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BD" w:rsidRDefault="001F32BD" w:rsidP="001F32BD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1F32BD">
        <w:rPr>
          <w:b/>
          <w:sz w:val="40"/>
          <w:szCs w:val="40"/>
        </w:rPr>
        <w:t xml:space="preserve">Piano Strategico Regionale </w:t>
      </w:r>
    </w:p>
    <w:p w:rsidR="001F32BD" w:rsidRDefault="001F32BD" w:rsidP="001F32BD">
      <w:pPr>
        <w:spacing w:after="0"/>
        <w:jc w:val="center"/>
        <w:rPr>
          <w:b/>
          <w:sz w:val="40"/>
          <w:szCs w:val="40"/>
        </w:rPr>
      </w:pPr>
      <w:r w:rsidRPr="001F32BD">
        <w:rPr>
          <w:b/>
          <w:sz w:val="40"/>
          <w:szCs w:val="40"/>
        </w:rPr>
        <w:t xml:space="preserve">per la Promozione </w:t>
      </w:r>
    </w:p>
    <w:p w:rsidR="006949EC" w:rsidRPr="001F32BD" w:rsidRDefault="001F32BD" w:rsidP="001F32B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</w:t>
      </w:r>
      <w:r w:rsidRPr="001F32BD">
        <w:rPr>
          <w:b/>
          <w:sz w:val="40"/>
          <w:szCs w:val="40"/>
        </w:rPr>
        <w:t>lla Salute nelle Scuole</w:t>
      </w:r>
    </w:p>
    <w:p w:rsidR="001F32BD" w:rsidRDefault="001F32BD" w:rsidP="001F32BD">
      <w:pPr>
        <w:jc w:val="center"/>
        <w:rPr>
          <w:b/>
          <w:i/>
          <w:sz w:val="28"/>
          <w:szCs w:val="28"/>
        </w:rPr>
      </w:pPr>
    </w:p>
    <w:p w:rsidR="001F32BD" w:rsidRDefault="001F32BD" w:rsidP="001F32BD">
      <w:pPr>
        <w:jc w:val="center"/>
        <w:rPr>
          <w:b/>
          <w:i/>
          <w:sz w:val="28"/>
          <w:szCs w:val="28"/>
        </w:rPr>
      </w:pPr>
      <w:r w:rsidRPr="001F32BD">
        <w:rPr>
          <w:b/>
          <w:i/>
          <w:sz w:val="28"/>
          <w:szCs w:val="28"/>
        </w:rPr>
        <w:t xml:space="preserve">Catalogo </w:t>
      </w:r>
      <w:r w:rsidR="00E33A75">
        <w:rPr>
          <w:b/>
          <w:i/>
          <w:sz w:val="28"/>
          <w:szCs w:val="28"/>
        </w:rPr>
        <w:t>2016-17</w:t>
      </w:r>
    </w:p>
    <w:p w:rsidR="001F32BD" w:rsidRDefault="001F32BD" w:rsidP="001F32BD">
      <w:pPr>
        <w:jc w:val="center"/>
        <w:rPr>
          <w:b/>
          <w:i/>
          <w:sz w:val="28"/>
          <w:szCs w:val="28"/>
        </w:rPr>
      </w:pPr>
    </w:p>
    <w:p w:rsidR="00A41697" w:rsidRDefault="001F32BD" w:rsidP="001F32BD">
      <w:pPr>
        <w:jc w:val="both"/>
      </w:pPr>
      <w:r w:rsidRPr="00BD4392">
        <w:t>La Regione Puglia</w:t>
      </w:r>
      <w:r w:rsidR="00AA5C80">
        <w:t>, in attuazione di quanto previsto dal Piano Regionale della Prevenzione 201</w:t>
      </w:r>
      <w:r w:rsidR="00D50AF5">
        <w:t>4</w:t>
      </w:r>
      <w:r w:rsidR="00AA5C80">
        <w:t>-1</w:t>
      </w:r>
      <w:r w:rsidR="00D50AF5">
        <w:t>8</w:t>
      </w:r>
      <w:r w:rsidR="00A41697">
        <w:t xml:space="preserve"> </w:t>
      </w:r>
      <w:r w:rsidRPr="00BD4392">
        <w:t xml:space="preserve"> </w:t>
      </w:r>
      <w:r w:rsidR="00AA5C80">
        <w:t xml:space="preserve">con </w:t>
      </w:r>
      <w:r w:rsidR="00D50AF5">
        <w:t xml:space="preserve">la linea d’azione </w:t>
      </w:r>
      <w:r w:rsidR="00AA5C80">
        <w:t xml:space="preserve">“Scuola </w:t>
      </w:r>
      <w:r w:rsidR="00D50AF5">
        <w:t>di</w:t>
      </w:r>
      <w:r w:rsidR="00AA5C80">
        <w:t xml:space="preserve"> Salute”, </w:t>
      </w:r>
      <w:r w:rsidR="00D50AF5">
        <w:t xml:space="preserve">ed in continuità con i precedenti Piani della Prevenzione, </w:t>
      </w:r>
      <w:r w:rsidRPr="00BD4392">
        <w:t>ha regolamentato</w:t>
      </w:r>
      <w:r w:rsidR="00A41697">
        <w:t>, d’intesa con l’Ufficio Scolastico Regionale,</w:t>
      </w:r>
      <w:r w:rsidRPr="00BD4392">
        <w:t xml:space="preserve"> le azioni di Promozione dell</w:t>
      </w:r>
      <w:r w:rsidR="00A41697">
        <w:t xml:space="preserve">a salute nel mondo della scuola - protocollo di intesa approvato </w:t>
      </w:r>
      <w:r w:rsidRPr="00BD4392">
        <w:t>con DGR n. 1702/2011</w:t>
      </w:r>
      <w:r w:rsidR="00A41697">
        <w:t>.</w:t>
      </w:r>
    </w:p>
    <w:p w:rsidR="00A41697" w:rsidRDefault="00A41697" w:rsidP="001F32B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Il CATALOGO 2016-17, alla V edizione, vuole essere lo strumento di pianificazione ed attuazione delle azioni di Promozione alla Salute nelle giovani popolazioni studentesche della Regione Puglia. </w:t>
      </w:r>
    </w:p>
    <w:p w:rsidR="00A41697" w:rsidRDefault="00A41697" w:rsidP="001F32BD">
      <w:pPr>
        <w:jc w:val="both"/>
        <w:rPr>
          <w:rFonts w:ascii="Calibri" w:hAnsi="Calibri"/>
        </w:rPr>
      </w:pPr>
      <w:r>
        <w:rPr>
          <w:rFonts w:ascii="Calibri" w:hAnsi="Calibri"/>
        </w:rPr>
        <w:t>Si tratta di uno strumento, ormai rodato, che garantisce benefici concreti e misurabili sia al “contesto scuola” che al settore sanitario.</w:t>
      </w:r>
    </w:p>
    <w:p w:rsidR="00A41697" w:rsidRDefault="00A41697" w:rsidP="001F32BD">
      <w:pPr>
        <w:jc w:val="both"/>
        <w:rPr>
          <w:rFonts w:ascii="Calibri" w:hAnsi="Calibri"/>
        </w:rPr>
      </w:pPr>
      <w:r>
        <w:rPr>
          <w:rFonts w:ascii="Calibri" w:hAnsi="Calibri"/>
        </w:rPr>
        <w:t>Alla scuola è data la possibilità di attuare percorsi che integrando l’azione curricolare e quella extracurricolare puntano a far acquisire esperienze e competenze concrete agli studenti.</w:t>
      </w:r>
    </w:p>
    <w:p w:rsidR="00A41697" w:rsidRDefault="00A41697" w:rsidP="001F32BD">
      <w:pPr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Per la </w:t>
      </w:r>
      <w:r w:rsidRPr="00477508">
        <w:rPr>
          <w:rFonts w:ascii="Calibri" w:hAnsi="Calibri"/>
        </w:rPr>
        <w:t>Sanità</w:t>
      </w:r>
      <w:r>
        <w:rPr>
          <w:rFonts w:ascii="Calibri" w:hAnsi="Calibri"/>
        </w:rPr>
        <w:t xml:space="preserve"> regionale, invece, l’ampia e diffusa adesione alle attività proposte nel Catalogo, rappresenta una garanzia per l’attuazione del Piano Regionale</w:t>
      </w:r>
      <w:r w:rsidRPr="00477508">
        <w:rPr>
          <w:rFonts w:ascii="Calibri" w:hAnsi="Calibri"/>
        </w:rPr>
        <w:t xml:space="preserve"> della Prevenzione </w:t>
      </w:r>
      <w:r>
        <w:rPr>
          <w:rFonts w:ascii="Calibri" w:hAnsi="Calibri"/>
        </w:rPr>
        <w:t xml:space="preserve">2014-2018, </w:t>
      </w:r>
      <w:r w:rsidRPr="00477508">
        <w:rPr>
          <w:rFonts w:ascii="Calibri" w:hAnsi="Calibri"/>
        </w:rPr>
        <w:t xml:space="preserve">in linea con </w:t>
      </w:r>
      <w:r w:rsidRPr="00477508">
        <w:rPr>
          <w:rFonts w:ascii="Calibri" w:hAnsi="Calibri" w:cs="Arial"/>
        </w:rPr>
        <w:t xml:space="preserve">gli obiettivi e le finalità </w:t>
      </w:r>
      <w:r>
        <w:rPr>
          <w:rFonts w:ascii="Calibri" w:hAnsi="Calibri" w:cs="Arial"/>
        </w:rPr>
        <w:t xml:space="preserve">dei Programmi nazionali in tema di salute pubblica. </w:t>
      </w:r>
    </w:p>
    <w:p w:rsidR="00326CCF" w:rsidRPr="006B5A4A" w:rsidRDefault="00326CCF" w:rsidP="00326CCF">
      <w:pPr>
        <w:jc w:val="both"/>
        <w:rPr>
          <w:b/>
        </w:rPr>
      </w:pPr>
      <w:r w:rsidRPr="006B5A4A">
        <w:rPr>
          <w:b/>
        </w:rPr>
        <w:t xml:space="preserve">Dati </w:t>
      </w:r>
      <w:r>
        <w:rPr>
          <w:b/>
        </w:rPr>
        <w:t>2015-16</w:t>
      </w:r>
      <w:r w:rsidRPr="006B5A4A">
        <w:rPr>
          <w:b/>
        </w:rPr>
        <w:t>:</w:t>
      </w:r>
    </w:p>
    <w:p w:rsidR="00326CCF" w:rsidRPr="00B031D7" w:rsidRDefault="00326CCF" w:rsidP="00326CCF">
      <w:pPr>
        <w:pStyle w:val="Corpodeltesto9"/>
        <w:spacing w:before="0" w:after="120" w:line="240" w:lineRule="auto"/>
        <w:ind w:right="23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Nell’anno scolastico 2015-2016 sono state </w:t>
      </w:r>
      <w:r w:rsidRPr="00326CCF">
        <w:rPr>
          <w:rFonts w:ascii="Calibri" w:hAnsi="Calibri"/>
          <w:b/>
          <w:sz w:val="22"/>
          <w:szCs w:val="22"/>
        </w:rPr>
        <w:t>641 le adesioni da parte degli istituti scolastici</w:t>
      </w:r>
      <w:r w:rsidRPr="00B031D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ad </w:t>
      </w:r>
      <w:r w:rsidRPr="00B031D7">
        <w:rPr>
          <w:rFonts w:ascii="Calibri" w:hAnsi="Calibri"/>
          <w:sz w:val="22"/>
          <w:szCs w:val="22"/>
        </w:rPr>
        <w:t>almeno un programma (regionale o provinciale) di educazione alla salute</w:t>
      </w:r>
      <w:r>
        <w:rPr>
          <w:rFonts w:ascii="Calibri" w:hAnsi="Calibri"/>
          <w:sz w:val="22"/>
          <w:szCs w:val="22"/>
        </w:rPr>
        <w:t>, confermando il trend in crescita</w:t>
      </w:r>
      <w:r w:rsidRPr="00B031D7">
        <w:rPr>
          <w:rFonts w:ascii="Calibri" w:hAnsi="Calibri"/>
          <w:sz w:val="22"/>
          <w:szCs w:val="22"/>
        </w:rPr>
        <w:t>.</w:t>
      </w:r>
    </w:p>
    <w:p w:rsidR="00326CCF" w:rsidRPr="00326CCF" w:rsidRDefault="00326CCF" w:rsidP="00326CCF">
      <w:pPr>
        <w:pStyle w:val="Corpodeltesto9"/>
        <w:spacing w:before="0" w:after="120" w:line="240" w:lineRule="auto"/>
        <w:ind w:right="23" w:firstLine="0"/>
        <w:jc w:val="both"/>
        <w:rPr>
          <w:rFonts w:ascii="Calibri" w:hAnsi="Calibri"/>
          <w:b/>
          <w:sz w:val="22"/>
          <w:szCs w:val="22"/>
        </w:rPr>
      </w:pPr>
      <w:r w:rsidRPr="00B031D7">
        <w:rPr>
          <w:rFonts w:ascii="Calibri" w:hAnsi="Calibri"/>
          <w:sz w:val="22"/>
          <w:szCs w:val="22"/>
        </w:rPr>
        <w:t xml:space="preserve">In totale sono state coinvolte </w:t>
      </w:r>
      <w:r w:rsidRPr="00326CCF">
        <w:rPr>
          <w:rFonts w:ascii="Calibri" w:hAnsi="Calibri"/>
          <w:b/>
          <w:sz w:val="22"/>
          <w:szCs w:val="22"/>
        </w:rPr>
        <w:t>3.900 classi</w:t>
      </w:r>
      <w:r w:rsidRPr="00B031D7">
        <w:rPr>
          <w:rFonts w:ascii="Calibri" w:hAnsi="Calibri"/>
          <w:sz w:val="22"/>
          <w:szCs w:val="22"/>
        </w:rPr>
        <w:t xml:space="preserve">, e complessivamente sono stati raggiunti </w:t>
      </w:r>
      <w:r w:rsidRPr="00326CCF">
        <w:rPr>
          <w:rFonts w:ascii="Calibri" w:hAnsi="Calibri"/>
          <w:b/>
          <w:sz w:val="22"/>
          <w:szCs w:val="22"/>
        </w:rPr>
        <w:t>83.000 ragazzi di età compresa tra gli 8 - 18 anni.</w:t>
      </w:r>
    </w:p>
    <w:p w:rsidR="00326CCF" w:rsidRPr="00664431" w:rsidRDefault="00326CCF" w:rsidP="00326CCF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Pr="00664431">
        <w:rPr>
          <w:rFonts w:ascii="Calibri" w:hAnsi="Calibri"/>
        </w:rPr>
        <w:t xml:space="preserve">'azione di </w:t>
      </w:r>
      <w:r w:rsidRPr="00664431">
        <w:rPr>
          <w:rStyle w:val="CorpodeltestoCorsivo"/>
          <w:rFonts w:ascii="Calibri" w:hAnsi="Calibri"/>
          <w:sz w:val="22"/>
          <w:szCs w:val="22"/>
        </w:rPr>
        <w:t>governance</w:t>
      </w:r>
      <w:r w:rsidRPr="00664431">
        <w:rPr>
          <w:rFonts w:ascii="Calibri" w:hAnsi="Calibri"/>
        </w:rPr>
        <w:t xml:space="preserve"> ha previsto anche </w:t>
      </w:r>
      <w:r>
        <w:rPr>
          <w:rFonts w:ascii="Calibri" w:hAnsi="Calibri"/>
        </w:rPr>
        <w:t>i</w:t>
      </w:r>
      <w:r w:rsidRPr="00664431">
        <w:rPr>
          <w:rFonts w:ascii="Calibri" w:hAnsi="Calibri"/>
        </w:rPr>
        <w:t>l monitoraggio delle azioni poste in essere sia dal punto di vista della sanità che della scuola, con particolare attenzione alle ricadute che tali azioni hanno sui due Sistemi. Inoltre</w:t>
      </w:r>
      <w:r>
        <w:rPr>
          <w:rFonts w:ascii="Calibri" w:hAnsi="Calibri"/>
        </w:rPr>
        <w:t xml:space="preserve">, </w:t>
      </w:r>
      <w:r w:rsidRPr="00664431">
        <w:rPr>
          <w:rFonts w:ascii="Calibri" w:hAnsi="Calibri"/>
        </w:rPr>
        <w:t>per la prima volta a livello nazionale</w:t>
      </w:r>
      <w:r>
        <w:rPr>
          <w:rFonts w:ascii="Calibri" w:hAnsi="Calibri"/>
        </w:rPr>
        <w:t>,</w:t>
      </w:r>
      <w:r w:rsidRPr="00664431">
        <w:rPr>
          <w:rFonts w:ascii="Calibri" w:hAnsi="Calibri"/>
        </w:rPr>
        <w:t xml:space="preserve"> </w:t>
      </w:r>
      <w:r>
        <w:rPr>
          <w:rFonts w:ascii="Calibri" w:hAnsi="Calibri"/>
        </w:rPr>
        <w:t>è stato indagato il</w:t>
      </w:r>
      <w:r w:rsidRPr="00664431">
        <w:rPr>
          <w:rFonts w:ascii="Calibri" w:hAnsi="Calibri"/>
        </w:rPr>
        <w:t xml:space="preserve"> livel</w:t>
      </w:r>
      <w:r>
        <w:rPr>
          <w:rFonts w:ascii="Calibri" w:hAnsi="Calibri"/>
        </w:rPr>
        <w:t>lo di gradimento degli studenti. All’indagine h</w:t>
      </w:r>
      <w:r w:rsidRPr="00664431">
        <w:rPr>
          <w:rFonts w:ascii="Calibri" w:hAnsi="Calibri"/>
        </w:rPr>
        <w:t>anno partecipato circa 2.150 studenti delle scuole secondarie di 1° e 2° grado.</w:t>
      </w:r>
    </w:p>
    <w:p w:rsidR="00326CCF" w:rsidRPr="004A02D7" w:rsidRDefault="00326CCF" w:rsidP="00326CCF">
      <w:pPr>
        <w:jc w:val="both"/>
        <w:rPr>
          <w:b/>
        </w:rPr>
      </w:pPr>
      <w:r w:rsidRPr="00664431">
        <w:rPr>
          <w:b/>
        </w:rPr>
        <w:t>Catalogo  2016-17:</w:t>
      </w:r>
    </w:p>
    <w:p w:rsidR="00326CCF" w:rsidRPr="00664431" w:rsidRDefault="00326CCF" w:rsidP="00326CCF">
      <w:pPr>
        <w:spacing w:after="120" w:line="240" w:lineRule="auto"/>
        <w:jc w:val="both"/>
      </w:pPr>
      <w:r w:rsidRPr="00664431">
        <w:t>Il catalogo è stato suddiviso per  sezioni:</w:t>
      </w:r>
    </w:p>
    <w:p w:rsidR="00326CCF" w:rsidRPr="00664431" w:rsidRDefault="00326CCF" w:rsidP="00326CCF">
      <w:pPr>
        <w:pStyle w:val="Corpodeltesto9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120" w:line="276" w:lineRule="auto"/>
        <w:ind w:left="737" w:hanging="357"/>
        <w:jc w:val="both"/>
        <w:rPr>
          <w:rFonts w:asciiTheme="minorHAnsi" w:hAnsiTheme="minorHAnsi"/>
          <w:sz w:val="22"/>
          <w:szCs w:val="22"/>
        </w:rPr>
      </w:pPr>
      <w:r w:rsidRPr="00664431">
        <w:rPr>
          <w:rFonts w:asciiTheme="minorHAnsi" w:hAnsiTheme="minorHAnsi"/>
          <w:sz w:val="22"/>
          <w:szCs w:val="22"/>
        </w:rPr>
        <w:t>“</w:t>
      </w:r>
      <w:r w:rsidRPr="00664431">
        <w:rPr>
          <w:rFonts w:asciiTheme="minorHAnsi" w:hAnsiTheme="minorHAnsi"/>
          <w:b/>
          <w:sz w:val="22"/>
          <w:szCs w:val="22"/>
        </w:rPr>
        <w:t>I Progetti a valenza Regionale</w:t>
      </w:r>
      <w:r w:rsidRPr="00664431">
        <w:rPr>
          <w:rFonts w:asciiTheme="minorHAnsi" w:hAnsiTheme="minorHAnsi"/>
          <w:sz w:val="22"/>
          <w:szCs w:val="22"/>
        </w:rPr>
        <w:t>” (</w:t>
      </w:r>
      <w:r w:rsidRPr="00664431">
        <w:rPr>
          <w:rFonts w:asciiTheme="minorHAnsi" w:hAnsiTheme="minorHAnsi"/>
          <w:i/>
          <w:sz w:val="22"/>
          <w:szCs w:val="22"/>
        </w:rPr>
        <w:t>i programmi sono raggruppati per ordine scolastico e sono introdotti da una analisi epidemiologica della rispettiva fascia d’età</w:t>
      </w:r>
      <w:r w:rsidRPr="00664431">
        <w:rPr>
          <w:rFonts w:asciiTheme="minorHAnsi" w:hAnsiTheme="minorHAnsi"/>
          <w:sz w:val="22"/>
          <w:szCs w:val="22"/>
        </w:rPr>
        <w:t xml:space="preserve">) </w:t>
      </w:r>
    </w:p>
    <w:p w:rsidR="00326CCF" w:rsidRPr="00664431" w:rsidRDefault="00326CCF" w:rsidP="00326CCF">
      <w:pPr>
        <w:pStyle w:val="Corpodeltesto9"/>
        <w:numPr>
          <w:ilvl w:val="1"/>
          <w:numId w:val="2"/>
        </w:numPr>
        <w:shd w:val="clear" w:color="auto" w:fill="auto"/>
        <w:tabs>
          <w:tab w:val="left" w:pos="150"/>
        </w:tabs>
        <w:spacing w:before="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64431">
        <w:rPr>
          <w:rFonts w:asciiTheme="minorHAnsi" w:hAnsiTheme="minorHAnsi"/>
          <w:sz w:val="22"/>
          <w:szCs w:val="22"/>
        </w:rPr>
        <w:t>Scuola Primaria</w:t>
      </w:r>
    </w:p>
    <w:p w:rsidR="00326CCF" w:rsidRPr="00664431" w:rsidRDefault="00326CCF" w:rsidP="00326CCF">
      <w:pPr>
        <w:pStyle w:val="Corpodeltesto9"/>
        <w:numPr>
          <w:ilvl w:val="1"/>
          <w:numId w:val="2"/>
        </w:numPr>
        <w:shd w:val="clear" w:color="auto" w:fill="auto"/>
        <w:tabs>
          <w:tab w:val="left" w:pos="150"/>
        </w:tabs>
        <w:spacing w:before="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64431">
        <w:rPr>
          <w:rFonts w:asciiTheme="minorHAnsi" w:hAnsiTheme="minorHAnsi"/>
          <w:sz w:val="22"/>
          <w:szCs w:val="22"/>
        </w:rPr>
        <w:t>Scuola Secondaria di 1° grado</w:t>
      </w:r>
    </w:p>
    <w:p w:rsidR="00326CCF" w:rsidRPr="00664431" w:rsidRDefault="00326CCF" w:rsidP="00326CCF">
      <w:pPr>
        <w:pStyle w:val="Corpodeltesto9"/>
        <w:numPr>
          <w:ilvl w:val="1"/>
          <w:numId w:val="2"/>
        </w:numPr>
        <w:shd w:val="clear" w:color="auto" w:fill="auto"/>
        <w:tabs>
          <w:tab w:val="left" w:pos="150"/>
        </w:tabs>
        <w:spacing w:before="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64431">
        <w:rPr>
          <w:rFonts w:asciiTheme="minorHAnsi" w:hAnsiTheme="minorHAnsi"/>
          <w:sz w:val="22"/>
          <w:szCs w:val="22"/>
        </w:rPr>
        <w:t>Scuola Secondaria di 2° grado</w:t>
      </w:r>
    </w:p>
    <w:p w:rsidR="00326CCF" w:rsidRPr="00664431" w:rsidRDefault="00326CCF" w:rsidP="00326CCF">
      <w:pPr>
        <w:pStyle w:val="Corpodeltesto9"/>
        <w:numPr>
          <w:ilvl w:val="1"/>
          <w:numId w:val="2"/>
        </w:numPr>
        <w:shd w:val="clear" w:color="auto" w:fill="auto"/>
        <w:tabs>
          <w:tab w:val="left" w:pos="150"/>
        </w:tabs>
        <w:spacing w:before="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64431">
        <w:rPr>
          <w:rFonts w:asciiTheme="minorHAnsi" w:hAnsiTheme="minorHAnsi"/>
          <w:sz w:val="22"/>
          <w:szCs w:val="22"/>
        </w:rPr>
        <w:lastRenderedPageBreak/>
        <w:t>Sperimentazioni</w:t>
      </w:r>
    </w:p>
    <w:p w:rsidR="00326CCF" w:rsidRPr="00664431" w:rsidRDefault="00326CCF" w:rsidP="00326CCF">
      <w:pPr>
        <w:pStyle w:val="Corpodeltesto9"/>
        <w:numPr>
          <w:ilvl w:val="1"/>
          <w:numId w:val="2"/>
        </w:numPr>
        <w:shd w:val="clear" w:color="auto" w:fill="auto"/>
        <w:tabs>
          <w:tab w:val="left" w:pos="150"/>
        </w:tabs>
        <w:spacing w:before="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64431">
        <w:rPr>
          <w:rFonts w:asciiTheme="minorHAnsi" w:hAnsiTheme="minorHAnsi"/>
          <w:sz w:val="22"/>
          <w:szCs w:val="22"/>
        </w:rPr>
        <w:t>Azioni Informative</w:t>
      </w:r>
    </w:p>
    <w:p w:rsidR="00326CCF" w:rsidRPr="00664431" w:rsidRDefault="00326CCF" w:rsidP="00326CCF">
      <w:pPr>
        <w:pStyle w:val="Corpodeltesto9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120" w:line="276" w:lineRule="auto"/>
        <w:ind w:left="737" w:hanging="357"/>
        <w:jc w:val="both"/>
        <w:rPr>
          <w:rFonts w:asciiTheme="minorHAnsi" w:hAnsiTheme="minorHAnsi"/>
          <w:sz w:val="22"/>
          <w:szCs w:val="22"/>
        </w:rPr>
      </w:pPr>
      <w:r w:rsidRPr="00664431">
        <w:rPr>
          <w:rFonts w:asciiTheme="minorHAnsi" w:hAnsiTheme="minorHAnsi"/>
          <w:sz w:val="22"/>
          <w:szCs w:val="22"/>
        </w:rPr>
        <w:t xml:space="preserve"> “</w:t>
      </w:r>
      <w:r w:rsidRPr="00664431">
        <w:rPr>
          <w:rFonts w:asciiTheme="minorHAnsi" w:hAnsiTheme="minorHAnsi"/>
          <w:b/>
          <w:sz w:val="22"/>
          <w:szCs w:val="22"/>
        </w:rPr>
        <w:t>I Progetti a valenza Provinciale</w:t>
      </w:r>
      <w:r w:rsidRPr="00664431">
        <w:rPr>
          <w:rFonts w:asciiTheme="minorHAnsi" w:hAnsiTheme="minorHAnsi"/>
          <w:sz w:val="22"/>
          <w:szCs w:val="22"/>
        </w:rPr>
        <w:t>” (elenco di progettualità, che per specificità e/o peculiarità, hanno una diffusione solo locale)</w:t>
      </w:r>
    </w:p>
    <w:p w:rsidR="00326CCF" w:rsidRPr="00664431" w:rsidRDefault="00326CCF" w:rsidP="00326CCF">
      <w:pPr>
        <w:pStyle w:val="Corpodeltesto9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120" w:line="276" w:lineRule="auto"/>
        <w:ind w:left="737" w:hanging="357"/>
        <w:jc w:val="both"/>
        <w:rPr>
          <w:rFonts w:asciiTheme="minorHAnsi" w:hAnsiTheme="minorHAnsi"/>
          <w:sz w:val="22"/>
          <w:szCs w:val="22"/>
        </w:rPr>
      </w:pPr>
      <w:r w:rsidRPr="00664431">
        <w:rPr>
          <w:rFonts w:asciiTheme="minorHAnsi" w:hAnsiTheme="minorHAnsi"/>
          <w:b/>
          <w:sz w:val="22"/>
          <w:szCs w:val="22"/>
        </w:rPr>
        <w:t>“Voci del territorio”</w:t>
      </w:r>
      <w:r w:rsidRPr="00664431">
        <w:rPr>
          <w:rFonts w:asciiTheme="minorHAnsi" w:hAnsiTheme="minorHAnsi"/>
          <w:sz w:val="22"/>
          <w:szCs w:val="22"/>
        </w:rPr>
        <w:t xml:space="preserve"> (contiene una analisi del grado d’impatto di tale programmazione sui rispettivi “Sistemi” scuola e sanità)</w:t>
      </w:r>
    </w:p>
    <w:p w:rsidR="00326CCF" w:rsidRPr="00664431" w:rsidRDefault="00326CCF" w:rsidP="00326CCF">
      <w:pPr>
        <w:pStyle w:val="Corpodeltesto9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120" w:line="276" w:lineRule="auto"/>
        <w:ind w:left="737" w:hanging="357"/>
        <w:jc w:val="both"/>
        <w:rPr>
          <w:rFonts w:asciiTheme="minorHAnsi" w:hAnsiTheme="minorHAnsi"/>
          <w:b/>
          <w:sz w:val="22"/>
          <w:szCs w:val="22"/>
        </w:rPr>
      </w:pPr>
      <w:r w:rsidRPr="00664431">
        <w:rPr>
          <w:rFonts w:asciiTheme="minorHAnsi" w:hAnsiTheme="minorHAnsi"/>
          <w:b/>
          <w:sz w:val="22"/>
          <w:szCs w:val="22"/>
        </w:rPr>
        <w:t>Le scuole premiate nell’anno 201</w:t>
      </w:r>
      <w:r>
        <w:rPr>
          <w:rFonts w:asciiTheme="minorHAnsi" w:hAnsiTheme="minorHAnsi"/>
          <w:b/>
          <w:sz w:val="22"/>
          <w:szCs w:val="22"/>
        </w:rPr>
        <w:t>5</w:t>
      </w:r>
      <w:r w:rsidRPr="00664431">
        <w:rPr>
          <w:rFonts w:asciiTheme="minorHAnsi" w:hAnsiTheme="minorHAnsi"/>
          <w:b/>
          <w:sz w:val="22"/>
          <w:szCs w:val="22"/>
        </w:rPr>
        <w:t>-1</w:t>
      </w:r>
      <w:r>
        <w:rPr>
          <w:rFonts w:asciiTheme="minorHAnsi" w:hAnsiTheme="minorHAnsi"/>
          <w:b/>
          <w:sz w:val="22"/>
          <w:szCs w:val="22"/>
        </w:rPr>
        <w:t>6</w:t>
      </w:r>
    </w:p>
    <w:p w:rsidR="00326CCF" w:rsidRPr="00664431" w:rsidRDefault="00326CCF" w:rsidP="00326CCF">
      <w:pPr>
        <w:pStyle w:val="Corpodeltesto9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120" w:line="276" w:lineRule="auto"/>
        <w:ind w:left="737" w:hanging="357"/>
        <w:jc w:val="both"/>
        <w:rPr>
          <w:rFonts w:asciiTheme="minorHAnsi" w:hAnsiTheme="minorHAnsi"/>
          <w:b/>
          <w:sz w:val="22"/>
          <w:szCs w:val="22"/>
        </w:rPr>
      </w:pPr>
      <w:r w:rsidRPr="00664431">
        <w:rPr>
          <w:rFonts w:asciiTheme="minorHAnsi" w:hAnsiTheme="minorHAnsi"/>
          <w:b/>
          <w:sz w:val="22"/>
          <w:szCs w:val="22"/>
        </w:rPr>
        <w:t xml:space="preserve">Scuola che Promuove Salute </w:t>
      </w:r>
    </w:p>
    <w:p w:rsidR="00326CCF" w:rsidRPr="00326CCF" w:rsidRDefault="00326CCF" w:rsidP="001F32BD">
      <w:pPr>
        <w:pStyle w:val="Corpodeltesto9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120" w:line="276" w:lineRule="auto"/>
        <w:ind w:left="737" w:hanging="357"/>
        <w:jc w:val="both"/>
        <w:rPr>
          <w:rFonts w:asciiTheme="minorHAnsi" w:hAnsiTheme="minorHAnsi"/>
          <w:b/>
          <w:sz w:val="22"/>
          <w:szCs w:val="22"/>
        </w:rPr>
      </w:pPr>
      <w:r w:rsidRPr="00664431">
        <w:rPr>
          <w:rFonts w:asciiTheme="minorHAnsi" w:hAnsiTheme="minorHAnsi"/>
          <w:b/>
          <w:sz w:val="22"/>
          <w:szCs w:val="22"/>
        </w:rPr>
        <w:t xml:space="preserve">Sistemi di </w:t>
      </w:r>
      <w:r>
        <w:rPr>
          <w:rFonts w:asciiTheme="minorHAnsi" w:hAnsiTheme="minorHAnsi"/>
          <w:b/>
          <w:sz w:val="22"/>
          <w:szCs w:val="22"/>
        </w:rPr>
        <w:t>S</w:t>
      </w:r>
      <w:r w:rsidRPr="00664431">
        <w:rPr>
          <w:rFonts w:asciiTheme="minorHAnsi" w:hAnsiTheme="minorHAnsi"/>
          <w:b/>
          <w:sz w:val="22"/>
          <w:szCs w:val="22"/>
        </w:rPr>
        <w:t>orveglianza</w:t>
      </w:r>
    </w:p>
    <w:p w:rsidR="00326CCF" w:rsidRDefault="00326CCF" w:rsidP="001F32B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All’attuazione degli interventi concorrono risorse finanziarie assegnate  pari a circa € 200.000,00</w:t>
      </w:r>
    </w:p>
    <w:p w:rsidR="002B09E5" w:rsidRPr="00A41697" w:rsidRDefault="00A41697" w:rsidP="001F32B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Elemento di innovazione ed efficacia delle azioni poste in essere attraverso il Catalogo è rappresentato dagli strumenti di governance del sistema. In particolare c</w:t>
      </w:r>
      <w:r w:rsidR="00E43886" w:rsidRPr="00BD4392">
        <w:t xml:space="preserve">on D.D. n. 186 del </w:t>
      </w:r>
      <w:r w:rsidR="002B09E5" w:rsidRPr="00BD4392">
        <w:t>13-06-2012 è stato adottato il regolamento per il funzionamento delle due strutture che governano il sistema risp</w:t>
      </w:r>
      <w:r>
        <w:t>ettivamente a livello regionale e territoriale:</w:t>
      </w:r>
    </w:p>
    <w:p w:rsidR="002B09E5" w:rsidRPr="00326CCF" w:rsidRDefault="002B09E5" w:rsidP="00326CCF">
      <w:pPr>
        <w:pStyle w:val="Corpodeltesto60"/>
        <w:spacing w:line="276" w:lineRule="auto"/>
        <w:ind w:left="20" w:firstLine="0"/>
        <w:jc w:val="left"/>
        <w:rPr>
          <w:rFonts w:asciiTheme="minorHAnsi" w:hAnsiTheme="minorHAnsi"/>
          <w:sz w:val="22"/>
          <w:szCs w:val="22"/>
        </w:rPr>
      </w:pPr>
      <w:r w:rsidRPr="00326CCF">
        <w:rPr>
          <w:rFonts w:asciiTheme="minorHAnsi" w:hAnsiTheme="minorHAnsi"/>
          <w:b/>
          <w:sz w:val="22"/>
          <w:szCs w:val="22"/>
        </w:rPr>
        <w:t>Gruppo Tecnico Interistituzionale</w:t>
      </w:r>
      <w:r w:rsidR="00A41697" w:rsidRPr="00326CCF">
        <w:rPr>
          <w:rFonts w:asciiTheme="minorHAnsi" w:hAnsiTheme="minorHAnsi"/>
          <w:b/>
          <w:sz w:val="22"/>
          <w:szCs w:val="22"/>
        </w:rPr>
        <w:t xml:space="preserve"> –GTI -</w:t>
      </w:r>
      <w:r w:rsidRPr="00326CCF">
        <w:rPr>
          <w:rFonts w:asciiTheme="minorHAnsi" w:hAnsiTheme="minorHAnsi"/>
          <w:b/>
          <w:sz w:val="22"/>
          <w:szCs w:val="22"/>
        </w:rPr>
        <w:t xml:space="preserve"> composto da: </w:t>
      </w:r>
      <w:r w:rsidRPr="00326CCF">
        <w:rPr>
          <w:rFonts w:asciiTheme="minorHAnsi" w:hAnsiTheme="minorHAnsi"/>
          <w:b/>
          <w:sz w:val="22"/>
          <w:szCs w:val="22"/>
        </w:rPr>
        <w:tab/>
      </w:r>
      <w:r w:rsidRPr="00326CCF">
        <w:tab/>
      </w:r>
      <w:r w:rsidRPr="00326CCF">
        <w:tab/>
      </w:r>
      <w:r w:rsidRPr="00326CCF">
        <w:tab/>
      </w:r>
    </w:p>
    <w:p w:rsidR="002B09E5" w:rsidRPr="00BD4392" w:rsidRDefault="002B09E5" w:rsidP="00326CCF">
      <w:pPr>
        <w:pStyle w:val="Corpodeltesto9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20" w:line="240" w:lineRule="auto"/>
        <w:ind w:left="580" w:right="20" w:hanging="280"/>
        <w:jc w:val="left"/>
        <w:rPr>
          <w:rFonts w:asciiTheme="minorHAnsi" w:hAnsiTheme="minorHAnsi"/>
          <w:sz w:val="22"/>
          <w:szCs w:val="22"/>
        </w:rPr>
      </w:pPr>
      <w:r w:rsidRPr="00BD4392">
        <w:rPr>
          <w:rFonts w:asciiTheme="minorHAnsi" w:hAnsiTheme="minorHAnsi"/>
          <w:sz w:val="22"/>
          <w:szCs w:val="22"/>
        </w:rPr>
        <w:t xml:space="preserve">Dirigente </w:t>
      </w:r>
      <w:r w:rsidR="00A41697">
        <w:rPr>
          <w:rFonts w:asciiTheme="minorHAnsi" w:hAnsiTheme="minorHAnsi"/>
          <w:sz w:val="22"/>
          <w:szCs w:val="22"/>
        </w:rPr>
        <w:t>della struttura regionale competente per materia – Settore sanità</w:t>
      </w:r>
      <w:r w:rsidRPr="00BD4392">
        <w:rPr>
          <w:rFonts w:asciiTheme="minorHAnsi" w:hAnsiTheme="minorHAnsi"/>
          <w:sz w:val="22"/>
          <w:szCs w:val="22"/>
        </w:rPr>
        <w:t xml:space="preserve"> </w:t>
      </w:r>
    </w:p>
    <w:p w:rsidR="002B09E5" w:rsidRPr="00BD4392" w:rsidRDefault="002B09E5" w:rsidP="00326CCF">
      <w:pPr>
        <w:pStyle w:val="Corpodeltesto9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20" w:line="240" w:lineRule="auto"/>
        <w:ind w:left="580" w:right="20" w:hanging="280"/>
        <w:jc w:val="left"/>
        <w:rPr>
          <w:rFonts w:asciiTheme="minorHAnsi" w:hAnsiTheme="minorHAnsi"/>
          <w:sz w:val="22"/>
          <w:szCs w:val="22"/>
        </w:rPr>
      </w:pPr>
      <w:r w:rsidRPr="00BD4392">
        <w:rPr>
          <w:rFonts w:asciiTheme="minorHAnsi" w:hAnsiTheme="minorHAnsi"/>
          <w:sz w:val="22"/>
          <w:szCs w:val="22"/>
        </w:rPr>
        <w:t>Direttore Generale USR o suo delegato</w:t>
      </w:r>
    </w:p>
    <w:p w:rsidR="00326CCF" w:rsidRDefault="002B09E5" w:rsidP="00326CCF">
      <w:pPr>
        <w:pStyle w:val="Corpodeltesto9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20" w:line="240" w:lineRule="auto"/>
        <w:ind w:left="580" w:right="20" w:hanging="280"/>
        <w:jc w:val="left"/>
        <w:rPr>
          <w:rFonts w:asciiTheme="minorHAnsi" w:hAnsiTheme="minorHAnsi"/>
          <w:sz w:val="22"/>
          <w:szCs w:val="22"/>
        </w:rPr>
      </w:pPr>
      <w:r w:rsidRPr="00BD4392">
        <w:rPr>
          <w:rFonts w:asciiTheme="minorHAnsi" w:hAnsiTheme="minorHAnsi"/>
          <w:sz w:val="22"/>
          <w:szCs w:val="22"/>
        </w:rPr>
        <w:t>Referente Promozione alla Salute</w:t>
      </w:r>
      <w:r w:rsidR="00C22ACD" w:rsidRPr="00C22ACD">
        <w:rPr>
          <w:rFonts w:asciiTheme="minorHAnsi" w:hAnsiTheme="minorHAnsi"/>
          <w:sz w:val="22"/>
          <w:szCs w:val="22"/>
        </w:rPr>
        <w:t xml:space="preserve"> </w:t>
      </w:r>
      <w:r w:rsidR="00C22ACD" w:rsidRPr="00BD4392">
        <w:rPr>
          <w:rFonts w:asciiTheme="minorHAnsi" w:hAnsiTheme="minorHAnsi"/>
          <w:sz w:val="22"/>
          <w:szCs w:val="22"/>
        </w:rPr>
        <w:t>della Regione Puglia</w:t>
      </w:r>
      <w:r w:rsidR="00C22ACD">
        <w:rPr>
          <w:rFonts w:asciiTheme="minorHAnsi" w:hAnsiTheme="minorHAnsi"/>
          <w:sz w:val="22"/>
          <w:szCs w:val="22"/>
        </w:rPr>
        <w:t xml:space="preserve"> (</w:t>
      </w:r>
      <w:r w:rsidR="00A41697" w:rsidRPr="00326CCF">
        <w:rPr>
          <w:rFonts w:asciiTheme="minorHAnsi" w:hAnsiTheme="minorHAnsi"/>
          <w:sz w:val="22"/>
          <w:szCs w:val="22"/>
        </w:rPr>
        <w:t>con</w:t>
      </w:r>
      <w:r w:rsidR="00C22ACD" w:rsidRPr="00326CCF">
        <w:rPr>
          <w:rFonts w:asciiTheme="minorHAnsi" w:hAnsiTheme="minorHAnsi"/>
          <w:sz w:val="22"/>
          <w:szCs w:val="22"/>
        </w:rPr>
        <w:t xml:space="preserve"> funzioni di coordinatore</w:t>
      </w:r>
      <w:r w:rsidR="00C22ACD">
        <w:rPr>
          <w:rFonts w:asciiTheme="minorHAnsi" w:hAnsiTheme="minorHAnsi"/>
          <w:sz w:val="22"/>
          <w:szCs w:val="22"/>
        </w:rPr>
        <w:t>)</w:t>
      </w:r>
    </w:p>
    <w:p w:rsidR="002B09E5" w:rsidRPr="00326CCF" w:rsidRDefault="002B09E5" w:rsidP="00326CCF">
      <w:pPr>
        <w:pStyle w:val="Corpodeltesto9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20" w:line="240" w:lineRule="auto"/>
        <w:ind w:left="580" w:right="20" w:hanging="280"/>
        <w:jc w:val="left"/>
        <w:rPr>
          <w:rFonts w:asciiTheme="minorHAnsi" w:hAnsiTheme="minorHAnsi"/>
          <w:sz w:val="22"/>
          <w:szCs w:val="22"/>
        </w:rPr>
      </w:pPr>
      <w:r w:rsidRPr="00326CCF">
        <w:rPr>
          <w:rFonts w:asciiTheme="minorHAnsi" w:hAnsiTheme="minorHAnsi"/>
          <w:sz w:val="22"/>
          <w:szCs w:val="22"/>
        </w:rPr>
        <w:t>Referente regionale per l'educazione alla salute USR</w:t>
      </w:r>
    </w:p>
    <w:p w:rsidR="002B09E5" w:rsidRPr="00BD4392" w:rsidRDefault="002B09E5" w:rsidP="00326CCF">
      <w:pPr>
        <w:pStyle w:val="Corpodeltesto9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20" w:line="240" w:lineRule="auto"/>
        <w:ind w:left="580" w:right="20" w:hanging="280"/>
        <w:jc w:val="left"/>
        <w:rPr>
          <w:rFonts w:asciiTheme="minorHAnsi" w:hAnsiTheme="minorHAnsi"/>
          <w:sz w:val="22"/>
          <w:szCs w:val="22"/>
        </w:rPr>
      </w:pPr>
      <w:r w:rsidRPr="00BD4392">
        <w:rPr>
          <w:rFonts w:asciiTheme="minorHAnsi" w:hAnsiTheme="minorHAnsi"/>
          <w:sz w:val="22"/>
          <w:szCs w:val="22"/>
        </w:rPr>
        <w:t>Rappresentante dell'ARES</w:t>
      </w:r>
    </w:p>
    <w:p w:rsidR="00326CCF" w:rsidRDefault="002B09E5" w:rsidP="00326CCF">
      <w:pPr>
        <w:pStyle w:val="Corpodeltesto9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20" w:line="240" w:lineRule="auto"/>
        <w:ind w:left="580" w:right="20" w:hanging="280"/>
        <w:jc w:val="left"/>
        <w:rPr>
          <w:rFonts w:asciiTheme="minorHAnsi" w:hAnsiTheme="minorHAnsi"/>
          <w:sz w:val="22"/>
          <w:szCs w:val="22"/>
        </w:rPr>
      </w:pPr>
      <w:r w:rsidRPr="00BD4392">
        <w:rPr>
          <w:rFonts w:asciiTheme="minorHAnsi" w:hAnsiTheme="minorHAnsi"/>
          <w:sz w:val="22"/>
          <w:szCs w:val="22"/>
        </w:rPr>
        <w:t>Referente dell'Osservatorio Epidemiologico Regionale</w:t>
      </w:r>
    </w:p>
    <w:p w:rsidR="00326CCF" w:rsidRDefault="002B09E5" w:rsidP="00326CCF">
      <w:pPr>
        <w:pStyle w:val="Corpodeltesto9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20" w:line="240" w:lineRule="auto"/>
        <w:ind w:left="580" w:right="20" w:hanging="280"/>
        <w:jc w:val="left"/>
        <w:rPr>
          <w:rFonts w:asciiTheme="minorHAnsi" w:hAnsiTheme="minorHAnsi"/>
          <w:sz w:val="22"/>
          <w:szCs w:val="22"/>
        </w:rPr>
      </w:pPr>
      <w:r w:rsidRPr="00326CCF">
        <w:rPr>
          <w:rFonts w:asciiTheme="minorHAnsi" w:hAnsiTheme="minorHAnsi"/>
          <w:sz w:val="22"/>
          <w:szCs w:val="22"/>
        </w:rPr>
        <w:t>Responsabili delle Struttu</w:t>
      </w:r>
      <w:r w:rsidR="00A41697" w:rsidRPr="00326CCF">
        <w:rPr>
          <w:rFonts w:asciiTheme="minorHAnsi" w:hAnsiTheme="minorHAnsi"/>
          <w:sz w:val="22"/>
          <w:szCs w:val="22"/>
        </w:rPr>
        <w:t>re di Educazione alla Salute dei Dipartimenti</w:t>
      </w:r>
      <w:r w:rsidRPr="00326CCF">
        <w:rPr>
          <w:rFonts w:asciiTheme="minorHAnsi" w:hAnsiTheme="minorHAnsi"/>
          <w:sz w:val="22"/>
          <w:szCs w:val="22"/>
        </w:rPr>
        <w:t xml:space="preserve"> di Prevenzione delle </w:t>
      </w:r>
      <w:r w:rsidR="00A41697" w:rsidRPr="00326CCF">
        <w:rPr>
          <w:rFonts w:asciiTheme="minorHAnsi" w:hAnsiTheme="minorHAnsi"/>
          <w:sz w:val="22"/>
          <w:szCs w:val="22"/>
        </w:rPr>
        <w:t>ASL</w:t>
      </w:r>
      <w:r w:rsidRPr="00326CCF">
        <w:rPr>
          <w:rFonts w:asciiTheme="minorHAnsi" w:hAnsiTheme="minorHAnsi"/>
          <w:sz w:val="22"/>
          <w:szCs w:val="22"/>
        </w:rPr>
        <w:t xml:space="preserve"> pugliesi</w:t>
      </w:r>
    </w:p>
    <w:p w:rsidR="002B09E5" w:rsidRPr="00326CCF" w:rsidRDefault="002B09E5" w:rsidP="00326CCF">
      <w:pPr>
        <w:pStyle w:val="Corpodeltesto9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20" w:line="240" w:lineRule="auto"/>
        <w:ind w:left="580" w:right="20" w:hanging="280"/>
        <w:jc w:val="left"/>
        <w:rPr>
          <w:rFonts w:asciiTheme="minorHAnsi" w:hAnsiTheme="minorHAnsi"/>
          <w:sz w:val="22"/>
          <w:szCs w:val="22"/>
        </w:rPr>
      </w:pPr>
      <w:r w:rsidRPr="00326CCF">
        <w:rPr>
          <w:rFonts w:asciiTheme="minorHAnsi" w:hAnsiTheme="minorHAnsi"/>
          <w:sz w:val="22"/>
          <w:szCs w:val="22"/>
        </w:rPr>
        <w:t>Referenti per l'educazione alla salute degli uffici territoriali dell’USR</w:t>
      </w:r>
    </w:p>
    <w:p w:rsidR="00C22ACD" w:rsidRDefault="00C22ACD" w:rsidP="00BD4392">
      <w:pPr>
        <w:pStyle w:val="Corpodeltesto60"/>
        <w:spacing w:line="276" w:lineRule="auto"/>
        <w:ind w:left="20" w:firstLine="0"/>
        <w:jc w:val="left"/>
        <w:rPr>
          <w:rFonts w:asciiTheme="minorHAnsi" w:hAnsiTheme="minorHAnsi"/>
          <w:b/>
          <w:sz w:val="22"/>
          <w:szCs w:val="22"/>
        </w:rPr>
      </w:pPr>
    </w:p>
    <w:p w:rsidR="00BD4392" w:rsidRPr="00BD4392" w:rsidRDefault="00BD4392" w:rsidP="00BD4392">
      <w:pPr>
        <w:pStyle w:val="Corpodeltesto60"/>
        <w:spacing w:line="276" w:lineRule="auto"/>
        <w:ind w:left="20" w:firstLine="0"/>
        <w:jc w:val="left"/>
        <w:rPr>
          <w:rFonts w:asciiTheme="minorHAnsi" w:hAnsiTheme="minorHAnsi"/>
          <w:b/>
          <w:sz w:val="22"/>
          <w:szCs w:val="22"/>
        </w:rPr>
      </w:pPr>
      <w:r w:rsidRPr="00BD4392">
        <w:rPr>
          <w:rFonts w:asciiTheme="minorHAnsi" w:hAnsiTheme="minorHAnsi"/>
          <w:b/>
          <w:sz w:val="22"/>
          <w:szCs w:val="22"/>
        </w:rPr>
        <w:t>GIA (Gruppo Interdisciplinare Aziendale)</w:t>
      </w:r>
      <w:r w:rsidRPr="00BD4392">
        <w:rPr>
          <w:rFonts w:asciiTheme="minorHAnsi" w:hAnsiTheme="minorHAnsi"/>
          <w:sz w:val="22"/>
          <w:szCs w:val="22"/>
        </w:rPr>
        <w:t>,</w:t>
      </w:r>
      <w:r w:rsidRPr="00BD4392">
        <w:rPr>
          <w:rStyle w:val="Corpodeltesto6Noncorsivo"/>
          <w:rFonts w:asciiTheme="minorHAnsi" w:hAnsiTheme="minorHAnsi"/>
          <w:sz w:val="22"/>
          <w:szCs w:val="22"/>
        </w:rPr>
        <w:t xml:space="preserve"> composto almeno da: </w:t>
      </w:r>
      <w:r w:rsidRPr="00BD4392">
        <w:rPr>
          <w:rStyle w:val="Corpodeltesto6Noncorsivo"/>
          <w:rFonts w:asciiTheme="minorHAnsi" w:hAnsiTheme="minorHAnsi"/>
          <w:sz w:val="22"/>
          <w:szCs w:val="22"/>
        </w:rPr>
        <w:tab/>
      </w:r>
      <w:r w:rsidRPr="00BD4392">
        <w:rPr>
          <w:rStyle w:val="Corpodeltesto6Noncorsivo"/>
          <w:rFonts w:asciiTheme="minorHAnsi" w:hAnsiTheme="minorHAnsi"/>
          <w:sz w:val="22"/>
          <w:szCs w:val="22"/>
        </w:rPr>
        <w:tab/>
      </w:r>
      <w:r w:rsidRPr="00BD4392">
        <w:rPr>
          <w:rStyle w:val="Corpodeltesto6Noncorsivo"/>
          <w:rFonts w:asciiTheme="minorHAnsi" w:hAnsiTheme="minorHAnsi"/>
          <w:sz w:val="22"/>
          <w:szCs w:val="22"/>
        </w:rPr>
        <w:tab/>
      </w:r>
    </w:p>
    <w:p w:rsidR="00BD4392" w:rsidRPr="00BD4392" w:rsidRDefault="00BD4392" w:rsidP="00BD4392">
      <w:pPr>
        <w:pStyle w:val="Corpodeltesto9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20" w:line="240" w:lineRule="auto"/>
        <w:ind w:left="580" w:right="20" w:hanging="280"/>
        <w:jc w:val="left"/>
        <w:rPr>
          <w:rFonts w:asciiTheme="minorHAnsi" w:hAnsiTheme="minorHAnsi"/>
          <w:sz w:val="22"/>
          <w:szCs w:val="22"/>
        </w:rPr>
      </w:pPr>
      <w:r w:rsidRPr="00BD4392">
        <w:rPr>
          <w:rFonts w:asciiTheme="minorHAnsi" w:hAnsiTheme="minorHAnsi"/>
          <w:sz w:val="22"/>
          <w:szCs w:val="22"/>
        </w:rPr>
        <w:t>Referente per l'educazione alla salute del Dipartimento di Prevenzione della A. S.L. (coordinatore)</w:t>
      </w:r>
    </w:p>
    <w:p w:rsidR="00BD4392" w:rsidRPr="00BD4392" w:rsidRDefault="00BD4392" w:rsidP="00BD4392">
      <w:pPr>
        <w:pStyle w:val="Corpodeltesto9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20" w:line="240" w:lineRule="auto"/>
        <w:ind w:left="20" w:firstLine="280"/>
        <w:jc w:val="both"/>
        <w:rPr>
          <w:rFonts w:asciiTheme="minorHAnsi" w:hAnsiTheme="minorHAnsi"/>
          <w:sz w:val="22"/>
          <w:szCs w:val="22"/>
        </w:rPr>
      </w:pPr>
      <w:r w:rsidRPr="00BD4392">
        <w:rPr>
          <w:rFonts w:asciiTheme="minorHAnsi" w:hAnsiTheme="minorHAnsi"/>
          <w:sz w:val="22"/>
          <w:szCs w:val="22"/>
        </w:rPr>
        <w:t>Referente per l'educazione alla salute dell’ufficio territoriale dell’USR</w:t>
      </w:r>
    </w:p>
    <w:p w:rsidR="00BD4392" w:rsidRPr="00BD4392" w:rsidRDefault="00BD4392" w:rsidP="00BD4392">
      <w:pPr>
        <w:pStyle w:val="Corpodeltesto9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20" w:line="240" w:lineRule="auto"/>
        <w:ind w:left="20" w:firstLine="280"/>
        <w:jc w:val="both"/>
        <w:rPr>
          <w:rFonts w:asciiTheme="minorHAnsi" w:hAnsiTheme="minorHAnsi"/>
          <w:sz w:val="22"/>
          <w:szCs w:val="22"/>
        </w:rPr>
      </w:pPr>
      <w:r w:rsidRPr="00BD4392">
        <w:rPr>
          <w:rFonts w:asciiTheme="minorHAnsi" w:hAnsiTheme="minorHAnsi"/>
          <w:sz w:val="22"/>
          <w:szCs w:val="22"/>
        </w:rPr>
        <w:t>Rappresentante del Distretto Socio Sanitario</w:t>
      </w:r>
    </w:p>
    <w:p w:rsidR="00BD4392" w:rsidRPr="00BD4392" w:rsidRDefault="00BD4392" w:rsidP="00BD4392">
      <w:pPr>
        <w:pStyle w:val="Corpodeltesto9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20" w:line="240" w:lineRule="auto"/>
        <w:ind w:left="20" w:firstLine="280"/>
        <w:jc w:val="both"/>
        <w:rPr>
          <w:rFonts w:asciiTheme="minorHAnsi" w:hAnsiTheme="minorHAnsi"/>
          <w:sz w:val="22"/>
          <w:szCs w:val="22"/>
        </w:rPr>
      </w:pPr>
      <w:r w:rsidRPr="00BD4392">
        <w:rPr>
          <w:rFonts w:asciiTheme="minorHAnsi" w:hAnsiTheme="minorHAnsi"/>
          <w:sz w:val="22"/>
          <w:szCs w:val="22"/>
        </w:rPr>
        <w:t>Rappresentante del Dipartimento delle Dipendenze Patologiche</w:t>
      </w:r>
    </w:p>
    <w:p w:rsidR="00E50D4F" w:rsidRDefault="00BD4392" w:rsidP="00326CCF">
      <w:pPr>
        <w:pStyle w:val="Corpodeltesto9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120" w:line="240" w:lineRule="auto"/>
        <w:ind w:left="20" w:firstLine="280"/>
        <w:jc w:val="both"/>
        <w:rPr>
          <w:rFonts w:asciiTheme="minorHAnsi" w:hAnsiTheme="minorHAnsi"/>
          <w:sz w:val="22"/>
          <w:szCs w:val="22"/>
        </w:rPr>
      </w:pPr>
      <w:r w:rsidRPr="00BD4392">
        <w:rPr>
          <w:rFonts w:asciiTheme="minorHAnsi" w:hAnsiTheme="minorHAnsi"/>
          <w:sz w:val="22"/>
          <w:szCs w:val="22"/>
        </w:rPr>
        <w:t>Rappresentante del Dipartimento di Salute Mentale</w:t>
      </w:r>
    </w:p>
    <w:p w:rsidR="00326CCF" w:rsidRPr="00326CCF" w:rsidRDefault="00326CCF" w:rsidP="00326CCF">
      <w:pPr>
        <w:pStyle w:val="Corpodeltesto9"/>
        <w:shd w:val="clear" w:color="auto" w:fill="auto"/>
        <w:tabs>
          <w:tab w:val="left" w:pos="558"/>
        </w:tabs>
        <w:spacing w:before="0" w:after="120" w:line="240" w:lineRule="auto"/>
        <w:ind w:left="300" w:firstLine="0"/>
        <w:jc w:val="both"/>
        <w:rPr>
          <w:rFonts w:asciiTheme="minorHAnsi" w:hAnsiTheme="minorHAnsi"/>
          <w:sz w:val="22"/>
          <w:szCs w:val="22"/>
        </w:rPr>
      </w:pPr>
    </w:p>
    <w:p w:rsidR="006A5714" w:rsidRPr="00664431" w:rsidRDefault="006A5714" w:rsidP="006A5714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4D4D1A"/>
          <w:sz w:val="20"/>
          <w:szCs w:val="20"/>
        </w:rPr>
      </w:pPr>
    </w:p>
    <w:p w:rsidR="00B33054" w:rsidRPr="00664431" w:rsidRDefault="00B33054" w:rsidP="00B330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sectPr w:rsidR="00B33054" w:rsidRPr="00664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2B68"/>
    <w:multiLevelType w:val="multilevel"/>
    <w:tmpl w:val="F8D804B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724BD"/>
    <w:multiLevelType w:val="hybridMultilevel"/>
    <w:tmpl w:val="6596A44A"/>
    <w:lvl w:ilvl="0" w:tplc="A0F68834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39"/>
    <w:rsid w:val="000E7F19"/>
    <w:rsid w:val="00123071"/>
    <w:rsid w:val="001F32BD"/>
    <w:rsid w:val="002B09E5"/>
    <w:rsid w:val="00326CCF"/>
    <w:rsid w:val="0037284D"/>
    <w:rsid w:val="004A02D7"/>
    <w:rsid w:val="00517991"/>
    <w:rsid w:val="00664431"/>
    <w:rsid w:val="006949EC"/>
    <w:rsid w:val="006A5714"/>
    <w:rsid w:val="006B5A4A"/>
    <w:rsid w:val="007965DD"/>
    <w:rsid w:val="008B7F39"/>
    <w:rsid w:val="009506A6"/>
    <w:rsid w:val="00A41697"/>
    <w:rsid w:val="00AA5C80"/>
    <w:rsid w:val="00B33054"/>
    <w:rsid w:val="00BC7E6E"/>
    <w:rsid w:val="00BD4392"/>
    <w:rsid w:val="00BF78E4"/>
    <w:rsid w:val="00C22ACD"/>
    <w:rsid w:val="00C24223"/>
    <w:rsid w:val="00D50AF5"/>
    <w:rsid w:val="00E33A75"/>
    <w:rsid w:val="00E43886"/>
    <w:rsid w:val="00E50D4F"/>
    <w:rsid w:val="00E51B20"/>
    <w:rsid w:val="00F36250"/>
    <w:rsid w:val="00F4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09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9E5"/>
    <w:rPr>
      <w:rFonts w:ascii="Tahoma" w:hAnsi="Tahoma" w:cs="Tahoma"/>
      <w:sz w:val="16"/>
      <w:szCs w:val="16"/>
    </w:rPr>
  </w:style>
  <w:style w:type="character" w:customStyle="1" w:styleId="Corpodeltesto">
    <w:name w:val="Corpo del testo_"/>
    <w:link w:val="Corpodeltesto9"/>
    <w:rsid w:val="002B09E5"/>
    <w:rPr>
      <w:rFonts w:ascii="Trebuchet MS" w:eastAsia="Trebuchet MS" w:hAnsi="Trebuchet MS"/>
      <w:sz w:val="17"/>
      <w:szCs w:val="17"/>
      <w:shd w:val="clear" w:color="auto" w:fill="FFFFFF"/>
    </w:rPr>
  </w:style>
  <w:style w:type="paragraph" w:customStyle="1" w:styleId="Corpodeltesto9">
    <w:name w:val="Corpo del testo9"/>
    <w:basedOn w:val="Normale"/>
    <w:link w:val="Corpodeltesto"/>
    <w:rsid w:val="002B09E5"/>
    <w:pPr>
      <w:widowControl w:val="0"/>
      <w:shd w:val="clear" w:color="auto" w:fill="FFFFFF"/>
      <w:spacing w:before="240" w:after="60" w:line="0" w:lineRule="atLeast"/>
      <w:ind w:hanging="380"/>
      <w:jc w:val="center"/>
    </w:pPr>
    <w:rPr>
      <w:rFonts w:ascii="Trebuchet MS" w:eastAsia="Trebuchet MS" w:hAnsi="Trebuchet MS"/>
      <w:sz w:val="17"/>
      <w:szCs w:val="17"/>
      <w:shd w:val="clear" w:color="auto" w:fill="FFFFFF"/>
    </w:rPr>
  </w:style>
  <w:style w:type="character" w:customStyle="1" w:styleId="Corpodeltesto6">
    <w:name w:val="Corpo del testo (6)_"/>
    <w:link w:val="Corpodeltesto60"/>
    <w:rsid w:val="002B09E5"/>
    <w:rPr>
      <w:rFonts w:ascii="Trebuchet MS" w:eastAsia="Trebuchet MS" w:hAnsi="Trebuchet MS"/>
      <w:i/>
      <w:iCs/>
      <w:sz w:val="17"/>
      <w:szCs w:val="17"/>
      <w:shd w:val="clear" w:color="auto" w:fill="FFFFFF"/>
    </w:rPr>
  </w:style>
  <w:style w:type="character" w:customStyle="1" w:styleId="Corpodeltesto6Noncorsivo">
    <w:name w:val="Corpo del testo (6) + Non corsivo"/>
    <w:rsid w:val="002B09E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paragraph" w:customStyle="1" w:styleId="Corpodeltesto60">
    <w:name w:val="Corpo del testo (6)"/>
    <w:basedOn w:val="Normale"/>
    <w:link w:val="Corpodeltesto6"/>
    <w:rsid w:val="002B09E5"/>
    <w:pPr>
      <w:widowControl w:val="0"/>
      <w:shd w:val="clear" w:color="auto" w:fill="FFFFFF"/>
      <w:spacing w:after="240" w:line="0" w:lineRule="atLeast"/>
      <w:ind w:hanging="320"/>
      <w:jc w:val="center"/>
    </w:pPr>
    <w:rPr>
      <w:rFonts w:ascii="Trebuchet MS" w:eastAsia="Trebuchet MS" w:hAnsi="Trebuchet MS"/>
      <w:i/>
      <w:iCs/>
      <w:sz w:val="17"/>
      <w:szCs w:val="17"/>
      <w:shd w:val="clear" w:color="auto" w:fill="FFFFFF"/>
    </w:rPr>
  </w:style>
  <w:style w:type="character" w:customStyle="1" w:styleId="CorpodeltestoCorsivo">
    <w:name w:val="Corpo del testo + Corsivo"/>
    <w:rsid w:val="000E7F1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styleId="Rimandocommento">
    <w:name w:val="annotation reference"/>
    <w:semiHidden/>
    <w:rsid w:val="000E7F19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09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9E5"/>
    <w:rPr>
      <w:rFonts w:ascii="Tahoma" w:hAnsi="Tahoma" w:cs="Tahoma"/>
      <w:sz w:val="16"/>
      <w:szCs w:val="16"/>
    </w:rPr>
  </w:style>
  <w:style w:type="character" w:customStyle="1" w:styleId="Corpodeltesto">
    <w:name w:val="Corpo del testo_"/>
    <w:link w:val="Corpodeltesto9"/>
    <w:rsid w:val="002B09E5"/>
    <w:rPr>
      <w:rFonts w:ascii="Trebuchet MS" w:eastAsia="Trebuchet MS" w:hAnsi="Trebuchet MS"/>
      <w:sz w:val="17"/>
      <w:szCs w:val="17"/>
      <w:shd w:val="clear" w:color="auto" w:fill="FFFFFF"/>
    </w:rPr>
  </w:style>
  <w:style w:type="paragraph" w:customStyle="1" w:styleId="Corpodeltesto9">
    <w:name w:val="Corpo del testo9"/>
    <w:basedOn w:val="Normale"/>
    <w:link w:val="Corpodeltesto"/>
    <w:rsid w:val="002B09E5"/>
    <w:pPr>
      <w:widowControl w:val="0"/>
      <w:shd w:val="clear" w:color="auto" w:fill="FFFFFF"/>
      <w:spacing w:before="240" w:after="60" w:line="0" w:lineRule="atLeast"/>
      <w:ind w:hanging="380"/>
      <w:jc w:val="center"/>
    </w:pPr>
    <w:rPr>
      <w:rFonts w:ascii="Trebuchet MS" w:eastAsia="Trebuchet MS" w:hAnsi="Trebuchet MS"/>
      <w:sz w:val="17"/>
      <w:szCs w:val="17"/>
      <w:shd w:val="clear" w:color="auto" w:fill="FFFFFF"/>
    </w:rPr>
  </w:style>
  <w:style w:type="character" w:customStyle="1" w:styleId="Corpodeltesto6">
    <w:name w:val="Corpo del testo (6)_"/>
    <w:link w:val="Corpodeltesto60"/>
    <w:rsid w:val="002B09E5"/>
    <w:rPr>
      <w:rFonts w:ascii="Trebuchet MS" w:eastAsia="Trebuchet MS" w:hAnsi="Trebuchet MS"/>
      <w:i/>
      <w:iCs/>
      <w:sz w:val="17"/>
      <w:szCs w:val="17"/>
      <w:shd w:val="clear" w:color="auto" w:fill="FFFFFF"/>
    </w:rPr>
  </w:style>
  <w:style w:type="character" w:customStyle="1" w:styleId="Corpodeltesto6Noncorsivo">
    <w:name w:val="Corpo del testo (6) + Non corsivo"/>
    <w:rsid w:val="002B09E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paragraph" w:customStyle="1" w:styleId="Corpodeltesto60">
    <w:name w:val="Corpo del testo (6)"/>
    <w:basedOn w:val="Normale"/>
    <w:link w:val="Corpodeltesto6"/>
    <w:rsid w:val="002B09E5"/>
    <w:pPr>
      <w:widowControl w:val="0"/>
      <w:shd w:val="clear" w:color="auto" w:fill="FFFFFF"/>
      <w:spacing w:after="240" w:line="0" w:lineRule="atLeast"/>
      <w:ind w:hanging="320"/>
      <w:jc w:val="center"/>
    </w:pPr>
    <w:rPr>
      <w:rFonts w:ascii="Trebuchet MS" w:eastAsia="Trebuchet MS" w:hAnsi="Trebuchet MS"/>
      <w:i/>
      <w:iCs/>
      <w:sz w:val="17"/>
      <w:szCs w:val="17"/>
      <w:shd w:val="clear" w:color="auto" w:fill="FFFFFF"/>
    </w:rPr>
  </w:style>
  <w:style w:type="character" w:customStyle="1" w:styleId="CorpodeltestoCorsivo">
    <w:name w:val="Corpo del testo + Corsivo"/>
    <w:rsid w:val="000E7F1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styleId="Rimandocommento">
    <w:name w:val="annotation reference"/>
    <w:semiHidden/>
    <w:rsid w:val="000E7F1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Domenico Pedote</dc:creator>
  <cp:lastModifiedBy>Utente</cp:lastModifiedBy>
  <cp:revision>2</cp:revision>
  <cp:lastPrinted>2014-09-16T13:46:00Z</cp:lastPrinted>
  <dcterms:created xsi:type="dcterms:W3CDTF">2016-12-07T14:32:00Z</dcterms:created>
  <dcterms:modified xsi:type="dcterms:W3CDTF">2016-12-07T14:32:00Z</dcterms:modified>
</cp:coreProperties>
</file>