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BB" w:rsidRDefault="000807BB" w:rsidP="000807BB">
      <w:pPr>
        <w:pStyle w:val="NormaleWeb"/>
        <w:spacing w:before="0" w:beforeAutospacing="0" w:after="240" w:afterAutospacing="0" w:line="432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E’ stata registrata in data 26 giugno 2017 presso la Corte dei Conti la nuova:</w:t>
      </w:r>
    </w:p>
    <w:p w:rsidR="000807BB" w:rsidRDefault="000807BB" w:rsidP="000807BB">
      <w:pPr>
        <w:pStyle w:val="NormaleWeb"/>
        <w:spacing w:before="0" w:beforeAutospacing="0" w:after="240" w:afterAutospacing="0" w:line="432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 xml:space="preserve">“DIRETTIVA DEL PRESIDENTE DEL CONSIGLIO DEI MINISTRI RECANTE INDIRIZZI PER L’ATTUAZIONE DEI COMMI 1 E 2 DELL’ARTICOLO 14 DELLA LEGGE 7 AGOSTO 2015, N. 124 E LINEE GUIDA CONTENENTI REGOLE INERENTI ALL’ORGANIZZAZIONE DEL LAVORO FINALIZZATE A PROMUOVERE LA CONCILIAZIONE DEI TEMPI </w:t>
      </w:r>
      <w:proofErr w:type="spellStart"/>
      <w:r>
        <w:rPr>
          <w:rFonts w:ascii="ubuntu" w:hAnsi="ubuntu"/>
          <w:color w:val="555555"/>
          <w:sz w:val="21"/>
          <w:szCs w:val="21"/>
        </w:rPr>
        <w:t>DI</w:t>
      </w:r>
      <w:proofErr w:type="spellEnd"/>
      <w:r>
        <w:rPr>
          <w:rFonts w:ascii="ubuntu" w:hAnsi="ubuntu"/>
          <w:color w:val="555555"/>
          <w:sz w:val="21"/>
          <w:szCs w:val="21"/>
        </w:rPr>
        <w:t xml:space="preserve"> VITA E </w:t>
      </w:r>
      <w:proofErr w:type="spellStart"/>
      <w:r>
        <w:rPr>
          <w:rFonts w:ascii="ubuntu" w:hAnsi="ubuntu"/>
          <w:color w:val="555555"/>
          <w:sz w:val="21"/>
          <w:szCs w:val="21"/>
        </w:rPr>
        <w:t>DI</w:t>
      </w:r>
      <w:proofErr w:type="spellEnd"/>
      <w:r>
        <w:rPr>
          <w:rFonts w:ascii="ubuntu" w:hAnsi="ubuntu"/>
          <w:color w:val="555555"/>
          <w:sz w:val="21"/>
          <w:szCs w:val="21"/>
        </w:rPr>
        <w:t xml:space="preserve"> LAVORO DEI DIPENDENTI”</w:t>
      </w:r>
    </w:p>
    <w:p w:rsidR="000807BB" w:rsidRDefault="000807BB" w:rsidP="000807BB">
      <w:pPr>
        <w:pStyle w:val="NormaleWeb"/>
        <w:spacing w:before="0" w:beforeAutospacing="0" w:after="0" w:afterAutospacing="0" w:line="432" w:lineRule="atLeast"/>
        <w:rPr>
          <w:rFonts w:ascii="ubuntu" w:hAnsi="ubuntu"/>
          <w:color w:val="555555"/>
          <w:sz w:val="21"/>
          <w:szCs w:val="21"/>
        </w:rPr>
      </w:pPr>
      <w:hyperlink r:id="rId4" w:history="1">
        <w:r>
          <w:rPr>
            <w:rStyle w:val="Collegamentoipertestuale"/>
            <w:rFonts w:ascii="inherit" w:hAnsi="inherit"/>
            <w:color w:val="C8221E"/>
            <w:sz w:val="21"/>
            <w:szCs w:val="21"/>
            <w:bdr w:val="none" w:sz="0" w:space="0" w:color="auto" w:frame="1"/>
          </w:rPr>
          <w:t>http://www.funzionepubblica.gov.it/articolo/dipartimento/01-06-2017/direttiva-n-3-del-2017-materia-di-lavoro-agile</w:t>
        </w:r>
      </w:hyperlink>
    </w:p>
    <w:p w:rsidR="000807BB" w:rsidRDefault="000807BB" w:rsidP="000807BB">
      <w:pPr>
        <w:pStyle w:val="NormaleWeb"/>
        <w:spacing w:before="0" w:beforeAutospacing="0" w:after="240" w:afterAutospacing="0" w:line="432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La direttiva, emanata ai sensi del comma 3 dell’articolo 14 della legge 124/2015, nonché dell’articolo 18, comma 3, dell’A.S. 2233-B, fornisce indirizzi per l’attuazione delle predette disposizioni attraverso una fase di sperimentazione. Le linee guida, che ne costituiscono parte integrante, contengono indicazioni inerenti l’organizzazione del lavoro e la gestione del personale per promuovere la conciliazione dei tempi di vita e di lavoro dei dipendenti, favorire il benessere organizzativo e assicurare l’esercizio dei diritti delle lavoratrici e dei lavoratori.</w:t>
      </w:r>
    </w:p>
    <w:p w:rsidR="00A91CEA" w:rsidRDefault="00A91CEA"/>
    <w:sectPr w:rsidR="00A91CEA" w:rsidSect="00A9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07BB"/>
    <w:rsid w:val="000807BB"/>
    <w:rsid w:val="00A9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0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zionepubblica.gov.it/articolo/dipartimento/01-06-2017/direttiva-n-3-del-2017-materia-di-lavoro-agi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2017-07-14T08:08:00Z</dcterms:created>
  <dcterms:modified xsi:type="dcterms:W3CDTF">2017-07-14T08:08:00Z</dcterms:modified>
</cp:coreProperties>
</file>