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21" w:rsidRPr="009F4621" w:rsidRDefault="009F4621" w:rsidP="009F4621">
      <w:pPr>
        <w:spacing w:after="165" w:line="240" w:lineRule="auto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Il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congedo indennizzato per le donne vittime di violenza di genere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è un congedo retribuito che può essere utilizzato esclusivamente dalle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lavoratrici inserite nei percorsi di protezione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relativi alla violenza di genere, per un periodo massimo di tre mesi (equivalenti a 90 giornate di prevista attività lavorativa) fruibili nell’arco temporale di tre anni.</w:t>
      </w:r>
    </w:p>
    <w:p w:rsidR="009F4621" w:rsidRPr="009F4621" w:rsidRDefault="009F4621" w:rsidP="009F4621">
      <w:pPr>
        <w:spacing w:after="165" w:line="240" w:lineRule="auto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Questo congedo spetta alle lavoratrici:</w:t>
      </w:r>
    </w:p>
    <w:p w:rsidR="009F4621" w:rsidRPr="009F4621" w:rsidRDefault="009F4621" w:rsidP="009F4621">
      <w:pPr>
        <w:numPr>
          <w:ilvl w:val="0"/>
          <w:numId w:val="1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dipendenti a tempo determinato e indeterminato del settore pubblico e privato; </w:t>
      </w:r>
    </w:p>
    <w:p w:rsidR="009F4621" w:rsidRPr="009F4621" w:rsidRDefault="009F4621" w:rsidP="009F4621">
      <w:pPr>
        <w:numPr>
          <w:ilvl w:val="0"/>
          <w:numId w:val="1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autonome; </w:t>
      </w:r>
    </w:p>
    <w:p w:rsidR="009F4621" w:rsidRPr="009F4621" w:rsidRDefault="009F4621" w:rsidP="009F4621">
      <w:pPr>
        <w:numPr>
          <w:ilvl w:val="0"/>
          <w:numId w:val="1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autonome dello spettacolo; </w:t>
      </w:r>
    </w:p>
    <w:p w:rsidR="009F4621" w:rsidRPr="009F4621" w:rsidRDefault="009F4621" w:rsidP="009F4621">
      <w:pPr>
        <w:numPr>
          <w:ilvl w:val="0"/>
          <w:numId w:val="1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agricole; </w:t>
      </w:r>
    </w:p>
    <w:p w:rsidR="009F4621" w:rsidRPr="009F4621" w:rsidRDefault="009F4621" w:rsidP="009F4621">
      <w:pPr>
        <w:numPr>
          <w:ilvl w:val="0"/>
          <w:numId w:val="1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stagionali; </w:t>
      </w:r>
    </w:p>
    <w:p w:rsidR="009F4621" w:rsidRPr="009F4621" w:rsidRDefault="009F4621" w:rsidP="009F4621">
      <w:pPr>
        <w:numPr>
          <w:ilvl w:val="0"/>
          <w:numId w:val="1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domestiche.</w:t>
      </w:r>
    </w:p>
    <w:p w:rsidR="009F4621" w:rsidRPr="009F4621" w:rsidRDefault="009F4621" w:rsidP="009F4621">
      <w:pPr>
        <w:spacing w:after="165" w:line="240" w:lineRule="auto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Con la </w:t>
      </w:r>
      <w:hyperlink r:id="rId5" w:tooltip="Vai alla circolare numero 3 del 25 gennaio 2019" w:history="1">
        <w:r w:rsidRPr="009F4621">
          <w:rPr>
            <w:rFonts w:ascii="Helvetica" w:eastAsia="Times New Roman" w:hAnsi="Helvetica" w:cs="Helvetica"/>
            <w:color w:val="49535D"/>
            <w:sz w:val="24"/>
            <w:szCs w:val="24"/>
            <w:u w:val="single"/>
            <w:lang w:eastAsia="it-IT"/>
          </w:rPr>
          <w:t>circolare INPS 25 gennaio 2019, n. 3</w:t>
        </w:r>
      </w:hyperlink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, l’Istituto specifica quali sono i riferimenti normativi che definiscono la prestazione e le modalità operative per presentare la domanda di congedo.</w:t>
      </w:r>
    </w:p>
    <w:p w:rsidR="009F4621" w:rsidRPr="009F4621" w:rsidRDefault="009F4621" w:rsidP="009F4621">
      <w:pPr>
        <w:spacing w:after="165" w:line="240" w:lineRule="auto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Fino al 31 marzo 2019 la domanda potrà essere presentata sia in formato cartaceo sia in modalità telematica.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Dal 1° aprile 2019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, invece, la richiesta di congedo dovrà essere presentata dall’interessata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esclusivamente per via telematica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.</w:t>
      </w:r>
    </w:p>
    <w:p w:rsidR="009F4621" w:rsidRPr="009F4621" w:rsidRDefault="009F4621" w:rsidP="009F4621">
      <w:pPr>
        <w:spacing w:after="165" w:line="240" w:lineRule="auto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 </w:t>
      </w:r>
    </w:p>
    <w:p w:rsidR="009F4621" w:rsidRPr="009F4621" w:rsidRDefault="009F4621" w:rsidP="009F4621">
      <w:pPr>
        <w:pBdr>
          <w:bottom w:val="single" w:sz="6" w:space="6" w:color="B2BBBD"/>
        </w:pBdr>
        <w:spacing w:before="288" w:after="192" w:line="240" w:lineRule="auto"/>
        <w:outlineLvl w:val="1"/>
        <w:rPr>
          <w:rFonts w:ascii="inherit" w:eastAsia="Times New Roman" w:hAnsi="inherit" w:cs="Helvetica"/>
          <w:b/>
          <w:bCs/>
          <w:color w:val="007DB3"/>
          <w:sz w:val="30"/>
          <w:szCs w:val="30"/>
          <w:lang w:eastAsia="it-IT"/>
        </w:rPr>
      </w:pPr>
      <w:r w:rsidRPr="009F4621">
        <w:rPr>
          <w:rFonts w:ascii="inherit" w:eastAsia="Times New Roman" w:hAnsi="inherit" w:cs="Helvetica"/>
          <w:b/>
          <w:bCs/>
          <w:color w:val="007DB3"/>
          <w:sz w:val="30"/>
          <w:szCs w:val="30"/>
          <w:lang w:eastAsia="it-IT"/>
        </w:rPr>
        <w:t>Cos'</w:t>
      </w:r>
      <w:proofErr w:type="spellStart"/>
      <w:r w:rsidRPr="009F4621">
        <w:rPr>
          <w:rFonts w:ascii="inherit" w:eastAsia="Times New Roman" w:hAnsi="inherit" w:cs="Helvetica"/>
          <w:b/>
          <w:bCs/>
          <w:color w:val="007DB3"/>
          <w:sz w:val="30"/>
          <w:szCs w:val="30"/>
          <w:lang w:eastAsia="it-IT"/>
        </w:rPr>
        <w:t>è</w:t>
      </w:r>
      <w:r w:rsidRPr="009F4621">
        <w:rPr>
          <w:rFonts w:ascii="inherit" w:eastAsia="Times New Roman" w:hAnsi="inherit" w:cs="Helvetica"/>
          <w:b/>
          <w:bCs/>
          <w:color w:val="007DB3"/>
          <w:sz w:val="30"/>
          <w:lang w:eastAsia="it-IT"/>
        </w:rPr>
        <w:t>+</w:t>
      </w:r>
      <w:proofErr w:type="spellEnd"/>
    </w:p>
    <w:p w:rsidR="009F4621" w:rsidRPr="009F4621" w:rsidRDefault="009F4621" w:rsidP="009F4621">
      <w:pPr>
        <w:spacing w:after="165" w:line="240" w:lineRule="auto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L’articolo 24, decreto legislativo 15 giugno 2015, n. 80, prevede che le lavoratrici dipendenti del settore pubblico e privato e le lavoratrici con rapporti di collaborazione coordinata e continuativa, inserite nei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percorsi di protezione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relativi alla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violenza di genere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, possano avvalersi di un’astensione dal lavoro per un periodo massimo di 90 giorni nell’arco temporale di tre anni.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  <w:t>Con la legge 11 dicembre 2016, n. 232 (legge di bilancio 2017) il congedo è stato esteso anche alle lavoratrici autonome.</w:t>
      </w:r>
    </w:p>
    <w:p w:rsidR="009F4621" w:rsidRPr="009F4621" w:rsidRDefault="009F4621" w:rsidP="009F4621">
      <w:pPr>
        <w:spacing w:after="165" w:line="240" w:lineRule="auto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Con la legge 27 dicembre 2017, n. 205, c.d. legge di bilancio 2018, il congedo è stato esteso anche alle lavoratrici del settore domestico con decorrenza gennaio 2018.</w:t>
      </w:r>
    </w:p>
    <w:p w:rsidR="009F4621" w:rsidRPr="009F4621" w:rsidRDefault="009F4621" w:rsidP="009F4621">
      <w:pPr>
        <w:pBdr>
          <w:bottom w:val="single" w:sz="6" w:space="6" w:color="B2BBBD"/>
        </w:pBdr>
        <w:spacing w:before="480" w:after="192" w:line="240" w:lineRule="auto"/>
        <w:outlineLvl w:val="1"/>
        <w:rPr>
          <w:rFonts w:ascii="inherit" w:eastAsia="Times New Roman" w:hAnsi="inherit" w:cs="Helvetica"/>
          <w:b/>
          <w:bCs/>
          <w:color w:val="007DB3"/>
          <w:sz w:val="30"/>
          <w:szCs w:val="30"/>
          <w:lang w:eastAsia="it-IT"/>
        </w:rPr>
      </w:pPr>
      <w:r w:rsidRPr="009F4621">
        <w:rPr>
          <w:rFonts w:ascii="inherit" w:eastAsia="Times New Roman" w:hAnsi="inherit" w:cs="Helvetica"/>
          <w:b/>
          <w:bCs/>
          <w:color w:val="007DB3"/>
          <w:sz w:val="30"/>
          <w:szCs w:val="30"/>
          <w:lang w:eastAsia="it-IT"/>
        </w:rPr>
        <w:t xml:space="preserve">A chi è </w:t>
      </w:r>
      <w:proofErr w:type="spellStart"/>
      <w:r w:rsidRPr="009F4621">
        <w:rPr>
          <w:rFonts w:ascii="inherit" w:eastAsia="Times New Roman" w:hAnsi="inherit" w:cs="Helvetica"/>
          <w:b/>
          <w:bCs/>
          <w:color w:val="007DB3"/>
          <w:sz w:val="30"/>
          <w:szCs w:val="30"/>
          <w:lang w:eastAsia="it-IT"/>
        </w:rPr>
        <w:t>rivolto</w:t>
      </w:r>
      <w:r w:rsidRPr="009F4621">
        <w:rPr>
          <w:rFonts w:ascii="inherit" w:eastAsia="Times New Roman" w:hAnsi="inherit" w:cs="Helvetica"/>
          <w:b/>
          <w:bCs/>
          <w:color w:val="007DB3"/>
          <w:sz w:val="30"/>
          <w:lang w:eastAsia="it-IT"/>
        </w:rPr>
        <w:t>+</w:t>
      </w:r>
      <w:proofErr w:type="spellEnd"/>
    </w:p>
    <w:p w:rsidR="009F4621" w:rsidRPr="009F4621" w:rsidRDefault="009F4621" w:rsidP="009F4621">
      <w:pPr>
        <w:spacing w:after="165" w:line="240" w:lineRule="auto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Possono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avvalersi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di un’astensione dal lavoro:</w:t>
      </w:r>
    </w:p>
    <w:p w:rsidR="009F4621" w:rsidRPr="009F4621" w:rsidRDefault="009F4621" w:rsidP="009F4621">
      <w:pPr>
        <w:numPr>
          <w:ilvl w:val="0"/>
          <w:numId w:val="2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lavoratrici dipendenti; </w:t>
      </w:r>
    </w:p>
    <w:p w:rsidR="009F4621" w:rsidRPr="009F4621" w:rsidRDefault="009F4621" w:rsidP="009F4621">
      <w:pPr>
        <w:numPr>
          <w:ilvl w:val="0"/>
          <w:numId w:val="2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lastRenderedPageBreak/>
        <w:t xml:space="preserve">apprendiste, operaie, impiegate e dirigenti con un rapporto di lavoro in corso all'inizio del congedo; </w:t>
      </w:r>
    </w:p>
    <w:p w:rsidR="009F4621" w:rsidRPr="009F4621" w:rsidRDefault="009F4621" w:rsidP="009F4621">
      <w:pPr>
        <w:numPr>
          <w:ilvl w:val="0"/>
          <w:numId w:val="2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lavoratrici agricole a tempo indeterminato o determinato; </w:t>
      </w:r>
    </w:p>
    <w:p w:rsidR="009F4621" w:rsidRPr="009F4621" w:rsidRDefault="009F4621" w:rsidP="009F4621">
      <w:pPr>
        <w:numPr>
          <w:ilvl w:val="0"/>
          <w:numId w:val="2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lavoratrici addette ai servizi domestici e familiari; </w:t>
      </w:r>
    </w:p>
    <w:p w:rsidR="009F4621" w:rsidRPr="009F4621" w:rsidRDefault="009F4621" w:rsidP="009F4621">
      <w:pPr>
        <w:numPr>
          <w:ilvl w:val="0"/>
          <w:numId w:val="2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lavoratrici dipendenti da amministrazioni pubbliche; </w:t>
      </w:r>
    </w:p>
    <w:p w:rsidR="009F4621" w:rsidRPr="009F4621" w:rsidRDefault="009F4621" w:rsidP="009F4621">
      <w:pPr>
        <w:numPr>
          <w:ilvl w:val="0"/>
          <w:numId w:val="2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lavoratrici autonome; </w:t>
      </w:r>
    </w:p>
    <w:p w:rsidR="009F4621" w:rsidRPr="009F4621" w:rsidRDefault="009F4621" w:rsidP="009F4621">
      <w:pPr>
        <w:numPr>
          <w:ilvl w:val="0"/>
          <w:numId w:val="2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lavoratrici iscritte alla Gestione Separata INPS.</w:t>
      </w:r>
    </w:p>
    <w:p w:rsidR="009F4621" w:rsidRPr="009F4621" w:rsidRDefault="009F4621" w:rsidP="009F4621">
      <w:pPr>
        <w:pBdr>
          <w:bottom w:val="single" w:sz="6" w:space="6" w:color="B2BBBD"/>
        </w:pBdr>
        <w:spacing w:before="480" w:after="192" w:line="240" w:lineRule="auto"/>
        <w:outlineLvl w:val="1"/>
        <w:rPr>
          <w:rFonts w:ascii="inherit" w:eastAsia="Times New Roman" w:hAnsi="inherit" w:cs="Helvetica"/>
          <w:b/>
          <w:bCs/>
          <w:color w:val="007DB3"/>
          <w:sz w:val="30"/>
          <w:szCs w:val="30"/>
          <w:lang w:eastAsia="it-IT"/>
        </w:rPr>
      </w:pPr>
      <w:r w:rsidRPr="009F4621">
        <w:rPr>
          <w:rFonts w:ascii="inherit" w:eastAsia="Times New Roman" w:hAnsi="inherit" w:cs="Helvetica"/>
          <w:b/>
          <w:bCs/>
          <w:color w:val="007DB3"/>
          <w:sz w:val="30"/>
          <w:szCs w:val="30"/>
          <w:lang w:eastAsia="it-IT"/>
        </w:rPr>
        <w:t xml:space="preserve">Come </w:t>
      </w:r>
      <w:proofErr w:type="spellStart"/>
      <w:r w:rsidRPr="009F4621">
        <w:rPr>
          <w:rFonts w:ascii="inherit" w:eastAsia="Times New Roman" w:hAnsi="inherit" w:cs="Helvetica"/>
          <w:b/>
          <w:bCs/>
          <w:color w:val="007DB3"/>
          <w:sz w:val="30"/>
          <w:szCs w:val="30"/>
          <w:lang w:eastAsia="it-IT"/>
        </w:rPr>
        <w:t>funziona</w:t>
      </w:r>
      <w:r w:rsidRPr="009F4621">
        <w:rPr>
          <w:rFonts w:ascii="inherit" w:eastAsia="Times New Roman" w:hAnsi="inherit" w:cs="Helvetica"/>
          <w:b/>
          <w:bCs/>
          <w:color w:val="007DB3"/>
          <w:sz w:val="30"/>
          <w:lang w:eastAsia="it-IT"/>
        </w:rPr>
        <w:t>+</w:t>
      </w:r>
      <w:proofErr w:type="spellEnd"/>
    </w:p>
    <w:p w:rsidR="009F4621" w:rsidRPr="009F4621" w:rsidRDefault="009F4621" w:rsidP="009F4621">
      <w:pPr>
        <w:spacing w:after="192" w:line="240" w:lineRule="auto"/>
        <w:outlineLvl w:val="2"/>
        <w:rPr>
          <w:rFonts w:ascii="inherit" w:eastAsia="Times New Roman" w:hAnsi="inherit" w:cs="Helvetica"/>
          <w:b/>
          <w:bCs/>
          <w:caps/>
          <w:color w:val="007DB3"/>
          <w:sz w:val="24"/>
          <w:szCs w:val="24"/>
          <w:lang w:eastAsia="it-IT"/>
        </w:rPr>
      </w:pPr>
      <w:r w:rsidRPr="009F4621">
        <w:rPr>
          <w:rFonts w:ascii="inherit" w:eastAsia="Times New Roman" w:hAnsi="inherit" w:cs="Helvetica"/>
          <w:b/>
          <w:bCs/>
          <w:caps/>
          <w:color w:val="007DB3"/>
          <w:sz w:val="24"/>
          <w:szCs w:val="24"/>
          <w:lang w:eastAsia="it-IT"/>
        </w:rPr>
        <w:t>REQUISITI E DURATA</w:t>
      </w:r>
    </w:p>
    <w:p w:rsidR="009F4621" w:rsidRPr="009F4621" w:rsidRDefault="009F4621" w:rsidP="009F4621">
      <w:pPr>
        <w:spacing w:after="165" w:line="240" w:lineRule="auto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Per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fruire del congedo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e dell’indennità occorre essere una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lavoratrice dipendente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, con rapporto di lavoro in corso di svolgimento, inserita nei percorsi certificati dai servizi sociali del comune di appartenenza, dai centri antiviolenza o dalle Case Rifugio di cui all'articolo 5-bis, decreto-legge 14 agosto 2013, n. 93, convertito con modificazioni dalla legge 15 ottobre 2013, n. 119.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  <w:t xml:space="preserve">Il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congedo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indennizzato può essere fruito per un periodo massimo di tre mesi (equivalenti a 90 giorni di astensione effettiva dall’attività lavorativa) entro tre anni dalla data di inizio del percorso di protezione certificato.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  <w:t xml:space="preserve">Il congedo è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fruibile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in coincidenza di giornate nelle quali è previsto lo svolgimento della prestazione lavorativa. Non spetta quindi nei giorni non lavorativi (quali ad esempio giorni festivi, periodi di sospensione dell’attività lavorativa o periodi di aspettativa) e nei giorni successivi alla data di cessazione del rapporto di lavoro.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  <w:t xml:space="preserve">Il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congedo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può essere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fruito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in modalità giornaliera o oraria. La modalità oraria consente l’astensione dal lavoro per un numero di ore pari alla metà dell’orario medio giornaliero contrattuale del periodo di paga mensile o </w:t>
      </w:r>
      <w:proofErr w:type="spellStart"/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quadrisettimanale</w:t>
      </w:r>
      <w:proofErr w:type="spellEnd"/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scaduto e immediatamente precedente a quello nel corso del quale ha inizio il congedo. I contratti collettivi nazionali stipulati dalle organizzazioni comparativamente più rappresentative sul piano nazionale possono prevedere l’una o l’altra modalità.</w:t>
      </w:r>
    </w:p>
    <w:p w:rsidR="009F4621" w:rsidRPr="009F4621" w:rsidRDefault="009F4621" w:rsidP="009F4621">
      <w:pPr>
        <w:spacing w:before="480" w:after="192" w:line="240" w:lineRule="auto"/>
        <w:outlineLvl w:val="2"/>
        <w:rPr>
          <w:rFonts w:ascii="inherit" w:eastAsia="Times New Roman" w:hAnsi="inherit" w:cs="Helvetica"/>
          <w:b/>
          <w:bCs/>
          <w:caps/>
          <w:color w:val="007DB3"/>
          <w:sz w:val="24"/>
          <w:szCs w:val="24"/>
          <w:lang w:eastAsia="it-IT"/>
        </w:rPr>
      </w:pPr>
      <w:r w:rsidRPr="009F4621">
        <w:rPr>
          <w:rFonts w:ascii="inherit" w:eastAsia="Times New Roman" w:hAnsi="inherit" w:cs="Helvetica"/>
          <w:b/>
          <w:bCs/>
          <w:caps/>
          <w:color w:val="007DB3"/>
          <w:sz w:val="24"/>
          <w:szCs w:val="24"/>
          <w:lang w:eastAsia="it-IT"/>
        </w:rPr>
        <w:t>QUANTO SPETTA</w:t>
      </w:r>
    </w:p>
    <w:p w:rsidR="009F4621" w:rsidRPr="009F4621" w:rsidRDefault="009F4621" w:rsidP="009F4621">
      <w:pPr>
        <w:spacing w:after="165" w:line="240" w:lineRule="auto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Per le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giornate di congedo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utilizzate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per svolgere i percorsi di protezione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è corrisposta un’indennità giornaliera pari al 100% dell’ultima retribuzione. Questa è calcolata prendendo a riferimento le voci fisse e continuative della retribuzione media giornaliera del periodo di paga mensile o </w:t>
      </w:r>
      <w:proofErr w:type="spellStart"/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quadrisettimanale</w:t>
      </w:r>
      <w:proofErr w:type="spellEnd"/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scaduto e immediatamente precedente a quello nel corso del quale ha inizio il congedo.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  <w:t>In caso di fruizione oraria, l’indennità è pagata in misura pari alla metà dell’indennità giornaliera sopra indicata.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br/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lastRenderedPageBreak/>
        <w:t xml:space="preserve">È, invece, pagata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direttamente dall'INPS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con bonifico postale o accredito su conto corrente bancario o postale a:</w:t>
      </w:r>
    </w:p>
    <w:p w:rsidR="009F4621" w:rsidRPr="009F4621" w:rsidRDefault="009F4621" w:rsidP="009F4621">
      <w:pPr>
        <w:numPr>
          <w:ilvl w:val="0"/>
          <w:numId w:val="3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lavoratrici stagionali; </w:t>
      </w:r>
    </w:p>
    <w:p w:rsidR="009F4621" w:rsidRPr="009F4621" w:rsidRDefault="009F4621" w:rsidP="009F4621">
      <w:pPr>
        <w:numPr>
          <w:ilvl w:val="0"/>
          <w:numId w:val="3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operaie agricole (salva la facoltà di anticipazione dell'indennità, da parte del datore di lavoro, in favore delle operaie agricole a tempo indeterminato); </w:t>
      </w:r>
    </w:p>
    <w:p w:rsidR="009F4621" w:rsidRPr="009F4621" w:rsidRDefault="009F4621" w:rsidP="009F4621">
      <w:pPr>
        <w:numPr>
          <w:ilvl w:val="0"/>
          <w:numId w:val="3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lavoratrici dello spettacolo saltuarie o a termine; </w:t>
      </w:r>
    </w:p>
    <w:p w:rsidR="009F4621" w:rsidRPr="009F4621" w:rsidRDefault="009F4621" w:rsidP="009F4621">
      <w:pPr>
        <w:numPr>
          <w:ilvl w:val="0"/>
          <w:numId w:val="3"/>
        </w:numPr>
        <w:spacing w:before="100" w:beforeAutospacing="1" w:after="100" w:afterAutospacing="1" w:line="450" w:lineRule="atLeast"/>
        <w:ind w:left="90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>lavoratrici addette ai servizi domestici e familiari (colf e badanti).</w:t>
      </w:r>
    </w:p>
    <w:p w:rsidR="009F4621" w:rsidRPr="009F4621" w:rsidRDefault="009F4621" w:rsidP="009F4621">
      <w:pPr>
        <w:spacing w:after="165" w:line="240" w:lineRule="auto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Per le lavoratrici iscritte alla </w:t>
      </w:r>
      <w:r w:rsidRPr="009F4621">
        <w:rPr>
          <w:rFonts w:ascii="Helvetica" w:eastAsia="Times New Roman" w:hAnsi="Helvetica" w:cs="Helvetica"/>
          <w:b/>
          <w:bCs/>
          <w:color w:val="49535D"/>
          <w:sz w:val="24"/>
          <w:szCs w:val="24"/>
          <w:lang w:eastAsia="it-IT"/>
        </w:rPr>
        <w:t>Gestione Separata</w:t>
      </w:r>
      <w:r w:rsidRPr="009F4621"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  <w:t xml:space="preserve"> è riconosciuto solo il diritto alla sospensione del rapporto di collaborazione a cui non corrisponde alcun diritto al pagamento dell’indennità (articolo 24, comma 2, decreto legislativo 15 giugno 2015, n. 80).</w:t>
      </w:r>
    </w:p>
    <w:p w:rsidR="009F4621" w:rsidRPr="009F4621" w:rsidRDefault="009F4621" w:rsidP="009F4621">
      <w:pPr>
        <w:numPr>
          <w:ilvl w:val="0"/>
          <w:numId w:val="4"/>
        </w:numPr>
        <w:spacing w:after="0" w:line="240" w:lineRule="auto"/>
        <w:ind w:left="780"/>
        <w:rPr>
          <w:rFonts w:ascii="Helvetica" w:eastAsia="Times New Roman" w:hAnsi="Helvetica" w:cs="Helvetica"/>
          <w:color w:val="49535D"/>
          <w:sz w:val="24"/>
          <w:szCs w:val="24"/>
          <w:lang w:eastAsia="it-IT"/>
        </w:rPr>
      </w:pPr>
      <w:hyperlink r:id="rId6" w:tooltip="tag" w:history="1">
        <w:r w:rsidRPr="009F4621">
          <w:rPr>
            <w:rFonts w:ascii="Helvetica" w:eastAsia="Times New Roman" w:hAnsi="Helvetica" w:cs="Helvetica"/>
            <w:color w:val="677584"/>
            <w:sz w:val="21"/>
            <w:u w:val="single"/>
            <w:lang w:eastAsia="it-IT"/>
          </w:rPr>
          <w:t>agricoltura</w:t>
        </w:r>
      </w:hyperlink>
    </w:p>
    <w:p w:rsidR="001732AF" w:rsidRDefault="001732AF"/>
    <w:sectPr w:rsidR="001732AF" w:rsidSect="00173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B15"/>
    <w:multiLevelType w:val="multilevel"/>
    <w:tmpl w:val="4EAE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B4A27"/>
    <w:multiLevelType w:val="multilevel"/>
    <w:tmpl w:val="0C88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20B41"/>
    <w:multiLevelType w:val="multilevel"/>
    <w:tmpl w:val="CF1A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250C9"/>
    <w:multiLevelType w:val="multilevel"/>
    <w:tmpl w:val="D028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4621"/>
    <w:rsid w:val="001732AF"/>
    <w:rsid w:val="009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2AF"/>
  </w:style>
  <w:style w:type="paragraph" w:styleId="Titolo2">
    <w:name w:val="heading 2"/>
    <w:basedOn w:val="Normale"/>
    <w:link w:val="Titolo2Carattere"/>
    <w:uiPriority w:val="9"/>
    <w:qFormat/>
    <w:rsid w:val="009F4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F4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46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F462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F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F4621"/>
    <w:rPr>
      <w:color w:val="0000FF"/>
      <w:u w:val="single"/>
    </w:rPr>
  </w:style>
  <w:style w:type="character" w:customStyle="1" w:styleId="gmail-icon">
    <w:name w:val="gmail-icon"/>
    <w:basedOn w:val="Carpredefinitoparagrafo"/>
    <w:rsid w:val="009F4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1857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029757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ps.it/search122/ricercaTema.aspx?sTrova=agricoltura" TargetMode="External"/><Relationship Id="rId5" Type="http://schemas.openxmlformats.org/officeDocument/2006/relationships/hyperlink" Target="https://www.inps.it/nuovoportaleinps/default.aspx?sPathID=%3b0%3b51839%3b&amp;lastMenu=51839&amp;iMenu=1&amp;sURL=https%3a%2f%2fwww.inps.it%2fbussola%2fVisualizzaDoc.aspx%3fsVirtualURL%3d%252fCircolari%252fCircolare%2520numero%25203%2520del%252025-01-2019.htm&amp;RedirectForzato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2</cp:revision>
  <dcterms:created xsi:type="dcterms:W3CDTF">2019-02-04T08:16:00Z</dcterms:created>
  <dcterms:modified xsi:type="dcterms:W3CDTF">2019-02-04T08:16:00Z</dcterms:modified>
</cp:coreProperties>
</file>