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0E" w:rsidRPr="00746EBE" w:rsidRDefault="00763FF0" w:rsidP="00160D0E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Corso di formazione</w:t>
      </w:r>
      <w:r w:rsidR="00160D0E" w:rsidRPr="00746EBE">
        <w:rPr>
          <w:rFonts w:ascii="Times New Roman" w:hAnsi="Times New Roman" w:cs="Times New Roman"/>
          <w:b/>
          <w:sz w:val="32"/>
          <w:szCs w:val="24"/>
        </w:rPr>
        <w:t xml:space="preserve"> per </w:t>
      </w:r>
      <w:r w:rsidR="006212BC" w:rsidRPr="00746EBE">
        <w:rPr>
          <w:rFonts w:ascii="Times New Roman" w:hAnsi="Times New Roman" w:cs="Times New Roman"/>
          <w:b/>
          <w:sz w:val="32"/>
          <w:szCs w:val="24"/>
        </w:rPr>
        <w:t>operatori s</w:t>
      </w:r>
      <w:r w:rsidR="00160D0E" w:rsidRPr="00746EBE">
        <w:rPr>
          <w:rFonts w:ascii="Times New Roman" w:hAnsi="Times New Roman" w:cs="Times New Roman"/>
          <w:b/>
          <w:sz w:val="32"/>
          <w:szCs w:val="24"/>
        </w:rPr>
        <w:t>anitari</w:t>
      </w:r>
    </w:p>
    <w:p w:rsidR="00160D0E" w:rsidRPr="00746EBE" w:rsidRDefault="00160D0E" w:rsidP="00160D0E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46EBE">
        <w:rPr>
          <w:rFonts w:ascii="Times New Roman" w:hAnsi="Times New Roman" w:cs="Times New Roman"/>
          <w:b/>
          <w:sz w:val="32"/>
          <w:szCs w:val="24"/>
        </w:rPr>
        <w:t>“</w:t>
      </w:r>
      <w:r w:rsidR="005F1A65" w:rsidRPr="00746EBE">
        <w:rPr>
          <w:rFonts w:ascii="Times New Roman" w:hAnsi="Times New Roman" w:cs="Times New Roman"/>
          <w:b/>
          <w:sz w:val="32"/>
          <w:szCs w:val="24"/>
        </w:rPr>
        <w:t>DALLA COAGULAZIONE ALLA TROMBOSI”</w:t>
      </w:r>
    </w:p>
    <w:p w:rsidR="005922DA" w:rsidRPr="00746EBE" w:rsidRDefault="005922DA" w:rsidP="00160D0E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46EBE">
        <w:rPr>
          <w:rFonts w:ascii="Times New Roman" w:hAnsi="Times New Roman" w:cs="Times New Roman"/>
          <w:b/>
          <w:sz w:val="32"/>
          <w:szCs w:val="24"/>
        </w:rPr>
        <w:t>Ospedale della Murgia "</w:t>
      </w:r>
      <w:r w:rsidRPr="00746EBE">
        <w:rPr>
          <w:rFonts w:ascii="Times New Roman" w:hAnsi="Times New Roman" w:cs="Times New Roman"/>
          <w:b/>
          <w:i/>
          <w:sz w:val="32"/>
          <w:szCs w:val="24"/>
        </w:rPr>
        <w:t>F. Perinei</w:t>
      </w:r>
      <w:r w:rsidRPr="00746EBE">
        <w:rPr>
          <w:rFonts w:ascii="Times New Roman" w:hAnsi="Times New Roman" w:cs="Times New Roman"/>
          <w:b/>
          <w:sz w:val="32"/>
          <w:szCs w:val="24"/>
        </w:rPr>
        <w:t xml:space="preserve">" </w:t>
      </w:r>
    </w:p>
    <w:p w:rsidR="005922DA" w:rsidRPr="00746EBE" w:rsidRDefault="005922DA" w:rsidP="00423FA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46EBE">
        <w:rPr>
          <w:rFonts w:ascii="Times New Roman" w:hAnsi="Times New Roman" w:cs="Times New Roman"/>
          <w:b/>
          <w:sz w:val="32"/>
          <w:szCs w:val="24"/>
        </w:rPr>
        <w:t>25/05/2019</w:t>
      </w:r>
    </w:p>
    <w:p w:rsidR="006D24B1" w:rsidRPr="00746EBE" w:rsidRDefault="00C27370" w:rsidP="00160D0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BE">
        <w:rPr>
          <w:rFonts w:ascii="Times New Roman" w:hAnsi="Times New Roman" w:cs="Times New Roman"/>
          <w:b/>
          <w:sz w:val="28"/>
          <w:szCs w:val="24"/>
          <w:u w:val="single"/>
        </w:rPr>
        <w:t>PROGRAMMA</w:t>
      </w:r>
      <w:r w:rsidR="003E3C21" w:rsidRPr="00746EBE">
        <w:rPr>
          <w:rFonts w:ascii="Times New Roman" w:hAnsi="Times New Roman" w:cs="Times New Roman"/>
          <w:b/>
          <w:sz w:val="28"/>
          <w:szCs w:val="24"/>
          <w:u w:val="single"/>
        </w:rPr>
        <w:t xml:space="preserve"> SCIENTIFICO</w:t>
      </w:r>
    </w:p>
    <w:tbl>
      <w:tblPr>
        <w:tblStyle w:val="Grigliatabella"/>
        <w:tblW w:w="10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7921"/>
      </w:tblGrid>
      <w:tr w:rsidR="00C27370" w:rsidRPr="00746EBE" w:rsidTr="00C46144">
        <w:tc>
          <w:tcPr>
            <w:tcW w:w="2472" w:type="dxa"/>
          </w:tcPr>
          <w:p w:rsidR="00C27370" w:rsidRPr="00746EBE" w:rsidRDefault="003E3C21" w:rsidP="003E3C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ore 8:30 </w:t>
            </w: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9:00</w:t>
            </w:r>
          </w:p>
        </w:tc>
        <w:tc>
          <w:tcPr>
            <w:tcW w:w="7921" w:type="dxa"/>
          </w:tcPr>
          <w:p w:rsidR="00C27370" w:rsidRPr="00746EBE" w:rsidRDefault="003E3C21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Registrazione dei partecipanti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3E3C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8A072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ore 9:00 </w:t>
            </w: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9:30</w:t>
            </w:r>
          </w:p>
        </w:tc>
        <w:tc>
          <w:tcPr>
            <w:tcW w:w="7921" w:type="dxa"/>
          </w:tcPr>
          <w:p w:rsidR="003E3C21" w:rsidRPr="00746EBE" w:rsidRDefault="003E3C21" w:rsidP="008A072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INTRODUZIONE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6F2A3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Giovanni Dirienzo, Pietro Scalera</w:t>
            </w:r>
            <w:r w:rsidR="00F64FC4">
              <w:rPr>
                <w:rFonts w:ascii="Times New Roman" w:hAnsi="Times New Roman" w:cs="Times New Roman"/>
                <w:b/>
                <w:sz w:val="28"/>
                <w:szCs w:val="24"/>
              </w:rPr>
              <w:t>, Domenico Labate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3E3C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ore 9:30 </w:t>
            </w: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36268F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11:0</w:t>
            </w: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I SESSIONE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F62D1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Moderatori: F</w:t>
            </w:r>
            <w:r w:rsidR="002C70D9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Massari, G</w:t>
            </w:r>
            <w:r w:rsidR="002C70D9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D’Auria</w:t>
            </w:r>
            <w:r w:rsidR="00F62D18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="002C6FFC">
              <w:rPr>
                <w:rFonts w:ascii="Times New Roman" w:hAnsi="Times New Roman" w:cs="Times New Roman"/>
                <w:b/>
                <w:sz w:val="28"/>
                <w:szCs w:val="24"/>
              </w:rPr>
              <w:t>M. Barone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9:30 – 10:00</w:t>
            </w: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La trombosi domina la patologia</w:t>
            </w:r>
            <w:r w:rsidR="00763F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cardiovascolare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Nicola Ciavarella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10:00 – 10:30</w:t>
            </w: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Ictus ischemico: trattamento della fase acuta 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Bonaventura Ardito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10:30 – 11:00</w:t>
            </w: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Farmacologia degli anticoagulanti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Marcello Diego Lograno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ore 11:00 – 11:30</w:t>
            </w:r>
          </w:p>
        </w:tc>
        <w:tc>
          <w:tcPr>
            <w:tcW w:w="7921" w:type="dxa"/>
          </w:tcPr>
          <w:p w:rsidR="003E3C21" w:rsidRPr="00746EBE" w:rsidRDefault="0036268F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PAUSA</w:t>
            </w:r>
            <w:r w:rsidR="00734418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3E3C21" w:rsidRPr="00746EBE" w:rsidTr="00C46144">
        <w:tc>
          <w:tcPr>
            <w:tcW w:w="2472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E3C21" w:rsidRPr="00746EBE" w:rsidRDefault="003E3C21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1DBA" w:rsidRPr="00746EBE" w:rsidTr="00C46144">
        <w:tc>
          <w:tcPr>
            <w:tcW w:w="2472" w:type="dxa"/>
          </w:tcPr>
          <w:p w:rsidR="008C1DBA" w:rsidRPr="00746EBE" w:rsidRDefault="008C1DBA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8C1DBA" w:rsidRPr="00746EBE" w:rsidRDefault="008C1DBA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4100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ore 11:30 – </w:t>
            </w:r>
            <w:r w:rsidR="008D2945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4100D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8D2945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:00</w:t>
            </w:r>
          </w:p>
        </w:tc>
        <w:tc>
          <w:tcPr>
            <w:tcW w:w="7921" w:type="dxa"/>
          </w:tcPr>
          <w:p w:rsidR="0036268F" w:rsidRPr="00746EBE" w:rsidRDefault="0036268F" w:rsidP="00CC7A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II SESSIONE</w:t>
            </w: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6268F" w:rsidRPr="00746EBE" w:rsidRDefault="0036268F" w:rsidP="002C70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Moderatori: </w:t>
            </w:r>
            <w:r w:rsidR="005F7BBE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A. Di Bello, D. Milella, F</w:t>
            </w:r>
            <w:r w:rsidR="002C70D9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5F7BBE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Agostinacchio</w:t>
            </w:r>
            <w:r w:rsidR="00F62D18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, N. Macario</w:t>
            </w: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6268F" w:rsidRPr="00746EBE" w:rsidRDefault="0036268F" w:rsidP="00B06D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11:30 – 12:00</w:t>
            </w:r>
          </w:p>
        </w:tc>
        <w:tc>
          <w:tcPr>
            <w:tcW w:w="7921" w:type="dxa"/>
          </w:tcPr>
          <w:p w:rsidR="0036268F" w:rsidRPr="00746EBE" w:rsidRDefault="003C7571" w:rsidP="00CB66A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Procedura aziendale per la gestione intraospedaliera dei pazienti con Trombo-Embolismo Venoso (TEV)</w:t>
            </w: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6268F" w:rsidRPr="00746EBE" w:rsidRDefault="0036268F" w:rsidP="00CB66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Vincenzo De Filippis</w:t>
            </w: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12:00 – 12:30</w:t>
            </w:r>
          </w:p>
        </w:tc>
        <w:tc>
          <w:tcPr>
            <w:tcW w:w="7921" w:type="dxa"/>
          </w:tcPr>
          <w:p w:rsidR="0036268F" w:rsidRPr="00746EBE" w:rsidRDefault="0036268F" w:rsidP="0004417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Prevenzione e trattamento del tromboembolismo venoso </w:t>
            </w: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6268F" w:rsidRPr="00746EBE" w:rsidRDefault="0036268F" w:rsidP="000441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Giacomo Lucarelli</w:t>
            </w: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268F" w:rsidRPr="00746EBE" w:rsidTr="00C46144">
        <w:tc>
          <w:tcPr>
            <w:tcW w:w="2472" w:type="dxa"/>
            <w:vAlign w:val="center"/>
          </w:tcPr>
          <w:p w:rsidR="0036268F" w:rsidRPr="00746EBE" w:rsidRDefault="0036268F" w:rsidP="00362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12:30 – 13:00</w:t>
            </w:r>
          </w:p>
        </w:tc>
        <w:tc>
          <w:tcPr>
            <w:tcW w:w="7921" w:type="dxa"/>
          </w:tcPr>
          <w:p w:rsidR="0036268F" w:rsidRPr="00746EBE" w:rsidRDefault="0036268F" w:rsidP="00CB66A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Appropriatezza prescrittiva dei farmaci anticoagulanti iniettivi. Aspetti prescrittivi, regolatori e distributivi</w:t>
            </w: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6268F" w:rsidRPr="00746EBE" w:rsidRDefault="0036268F" w:rsidP="00CB66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Angela Sanrocco</w:t>
            </w:r>
          </w:p>
        </w:tc>
      </w:tr>
      <w:tr w:rsidR="0036268F" w:rsidRPr="00746EBE" w:rsidTr="00C46144">
        <w:tc>
          <w:tcPr>
            <w:tcW w:w="2472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36268F" w:rsidRPr="00746EBE" w:rsidRDefault="0036268F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ore 13:00 – 14:00</w:t>
            </w:r>
          </w:p>
        </w:tc>
        <w:tc>
          <w:tcPr>
            <w:tcW w:w="7921" w:type="dxa"/>
          </w:tcPr>
          <w:p w:rsidR="00734418" w:rsidRPr="00746EBE" w:rsidRDefault="00734418" w:rsidP="004100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PAUSA </w:t>
            </w:r>
          </w:p>
        </w:tc>
      </w:tr>
      <w:tr w:rsidR="008C1DBA" w:rsidRPr="00746EBE" w:rsidTr="00C46144">
        <w:tc>
          <w:tcPr>
            <w:tcW w:w="2472" w:type="dxa"/>
          </w:tcPr>
          <w:p w:rsidR="008C1DBA" w:rsidRPr="00746EBE" w:rsidRDefault="008C1DBA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8C1DBA" w:rsidRPr="00746EBE" w:rsidRDefault="008C1DBA" w:rsidP="00C27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34418" w:rsidRPr="00746EBE" w:rsidTr="00C46144">
        <w:tc>
          <w:tcPr>
            <w:tcW w:w="2472" w:type="dxa"/>
          </w:tcPr>
          <w:p w:rsidR="00734418" w:rsidRPr="004100DD" w:rsidRDefault="00734418" w:rsidP="0073441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00DD">
              <w:rPr>
                <w:rFonts w:ascii="Times New Roman" w:hAnsi="Times New Roman" w:cs="Times New Roman"/>
                <w:b/>
                <w:sz w:val="28"/>
                <w:szCs w:val="24"/>
              </w:rPr>
              <w:t>ore 14:00 – 15:30</w:t>
            </w:r>
          </w:p>
        </w:tc>
        <w:tc>
          <w:tcPr>
            <w:tcW w:w="7921" w:type="dxa"/>
          </w:tcPr>
          <w:p w:rsidR="00734418" w:rsidRPr="00746EBE" w:rsidRDefault="00734418" w:rsidP="00CB66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III SESSIONE</w:t>
            </w: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734418" w:rsidRPr="00746EBE" w:rsidRDefault="00734418" w:rsidP="002C70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Moderatori: </w:t>
            </w:r>
            <w:r w:rsidR="005F7BBE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="002C70D9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5F7BBE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De Santis, E</w:t>
            </w:r>
            <w:r w:rsidR="002C70D9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5F7BBE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Adorisio, L. Sardella</w:t>
            </w: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14:00 – 14:30</w:t>
            </w:r>
          </w:p>
        </w:tc>
        <w:tc>
          <w:tcPr>
            <w:tcW w:w="7921" w:type="dxa"/>
          </w:tcPr>
          <w:p w:rsidR="00734418" w:rsidRPr="00746EBE" w:rsidRDefault="00734418" w:rsidP="00CB66A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Principali test emostasi e loro significato</w:t>
            </w: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734418" w:rsidRPr="00746EBE" w:rsidRDefault="00734418" w:rsidP="00CB66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Lavinia Dirienzo</w:t>
            </w: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734418" w:rsidRPr="00746EBE" w:rsidRDefault="00734418" w:rsidP="00CB66A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7344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14:30 – 15:00</w:t>
            </w:r>
          </w:p>
        </w:tc>
        <w:tc>
          <w:tcPr>
            <w:tcW w:w="7921" w:type="dxa"/>
          </w:tcPr>
          <w:p w:rsidR="00734418" w:rsidRPr="00746EBE" w:rsidRDefault="00734418" w:rsidP="00CB66A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Il laboratorio nella gestione delle terapie anticoagulanti orali</w:t>
            </w: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734418" w:rsidRPr="00746EBE" w:rsidRDefault="00734418" w:rsidP="00CB66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Angelo Santoro</w:t>
            </w: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734418" w:rsidRPr="00746EBE" w:rsidRDefault="00734418" w:rsidP="00CB66A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15:00 – 15:30</w:t>
            </w:r>
          </w:p>
        </w:tc>
        <w:tc>
          <w:tcPr>
            <w:tcW w:w="7921" w:type="dxa"/>
          </w:tcPr>
          <w:p w:rsidR="00734418" w:rsidRPr="00746EBE" w:rsidRDefault="00734418" w:rsidP="00CB66A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DOACS e Real Life</w:t>
            </w: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734418" w:rsidRPr="00746EBE" w:rsidRDefault="00734418" w:rsidP="00CB66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Pietro Scicchitano</w:t>
            </w: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7630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921" w:type="dxa"/>
          </w:tcPr>
          <w:p w:rsidR="00734418" w:rsidRPr="00746EBE" w:rsidRDefault="00734418" w:rsidP="007630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1DBA" w:rsidRPr="00746EBE" w:rsidTr="00C46144">
        <w:tc>
          <w:tcPr>
            <w:tcW w:w="2472" w:type="dxa"/>
          </w:tcPr>
          <w:p w:rsidR="008C1DBA" w:rsidRPr="00746EBE" w:rsidRDefault="008C1DBA" w:rsidP="007630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921" w:type="dxa"/>
          </w:tcPr>
          <w:p w:rsidR="008C1DBA" w:rsidRPr="00746EBE" w:rsidRDefault="008C1DBA" w:rsidP="007630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7630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ore 15:30 – 17:00</w:t>
            </w:r>
          </w:p>
        </w:tc>
        <w:tc>
          <w:tcPr>
            <w:tcW w:w="7921" w:type="dxa"/>
          </w:tcPr>
          <w:p w:rsidR="00734418" w:rsidRPr="00746EBE" w:rsidRDefault="00734418" w:rsidP="00334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IV SESSIONE</w:t>
            </w: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7630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921" w:type="dxa"/>
          </w:tcPr>
          <w:p w:rsidR="00734418" w:rsidRPr="00746EBE" w:rsidRDefault="00734418" w:rsidP="002C70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Moderatori: F</w:t>
            </w:r>
            <w:r w:rsidR="002C70D9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Angelastri, </w:t>
            </w:r>
            <w:r w:rsidR="009E28C5">
              <w:rPr>
                <w:rFonts w:ascii="Times New Roman" w:hAnsi="Times New Roman" w:cs="Times New Roman"/>
                <w:b/>
                <w:sz w:val="28"/>
                <w:szCs w:val="24"/>
              </w:rPr>
              <w:t>M. De S</w:t>
            </w:r>
            <w:r w:rsidR="002C6FFC">
              <w:rPr>
                <w:rFonts w:ascii="Times New Roman" w:hAnsi="Times New Roman" w:cs="Times New Roman"/>
                <w:b/>
                <w:sz w:val="28"/>
                <w:szCs w:val="24"/>
              </w:rPr>
              <w:t>iati</w:t>
            </w:r>
            <w:r w:rsidR="005F7BBE"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, M. Lauriero</w:t>
            </w:r>
          </w:p>
        </w:tc>
      </w:tr>
      <w:tr w:rsidR="00734418" w:rsidRPr="00746EBE" w:rsidTr="00C46144">
        <w:tc>
          <w:tcPr>
            <w:tcW w:w="2472" w:type="dxa"/>
          </w:tcPr>
          <w:p w:rsidR="00734418" w:rsidRPr="00746EBE" w:rsidRDefault="00734418" w:rsidP="007630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921" w:type="dxa"/>
          </w:tcPr>
          <w:p w:rsidR="00734418" w:rsidRPr="00746EBE" w:rsidRDefault="00734418" w:rsidP="007630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F7BBE" w:rsidRPr="00746EBE" w:rsidTr="00C46144">
        <w:tc>
          <w:tcPr>
            <w:tcW w:w="2472" w:type="dxa"/>
          </w:tcPr>
          <w:p w:rsidR="005F7BBE" w:rsidRPr="00746EBE" w:rsidRDefault="005F7BBE" w:rsidP="007630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15:30 – 16:00</w:t>
            </w:r>
          </w:p>
        </w:tc>
        <w:tc>
          <w:tcPr>
            <w:tcW w:w="7921" w:type="dxa"/>
          </w:tcPr>
          <w:p w:rsidR="005F7BBE" w:rsidRPr="00746EBE" w:rsidRDefault="005F7BBE" w:rsidP="003E74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Trombosi venosa degli arti inferiori: aspetti clinici</w:t>
            </w:r>
          </w:p>
        </w:tc>
      </w:tr>
      <w:tr w:rsidR="005F7BBE" w:rsidRPr="00746EBE" w:rsidTr="00C46144">
        <w:tc>
          <w:tcPr>
            <w:tcW w:w="2472" w:type="dxa"/>
          </w:tcPr>
          <w:p w:rsidR="005F7BBE" w:rsidRPr="00746EBE" w:rsidRDefault="005F7BBE" w:rsidP="007630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5F7BBE" w:rsidRPr="00746EBE" w:rsidRDefault="005F7BBE" w:rsidP="003E74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Paolo Falcicchio</w:t>
            </w:r>
          </w:p>
        </w:tc>
      </w:tr>
      <w:tr w:rsidR="005F7BBE" w:rsidRPr="00746EBE" w:rsidTr="00C46144">
        <w:tc>
          <w:tcPr>
            <w:tcW w:w="2472" w:type="dxa"/>
          </w:tcPr>
          <w:p w:rsidR="005F7BBE" w:rsidRPr="00746EBE" w:rsidRDefault="005F7BBE" w:rsidP="007630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5F7BBE" w:rsidRPr="00746EBE" w:rsidRDefault="005F7BBE" w:rsidP="003E746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7BBE" w:rsidRPr="00746EBE" w:rsidTr="00C46144">
        <w:tc>
          <w:tcPr>
            <w:tcW w:w="2472" w:type="dxa"/>
            <w:vAlign w:val="center"/>
          </w:tcPr>
          <w:p w:rsidR="005F7BBE" w:rsidRPr="00746EBE" w:rsidRDefault="005F7BBE" w:rsidP="005F7B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16:00 – 16:30</w:t>
            </w:r>
          </w:p>
        </w:tc>
        <w:tc>
          <w:tcPr>
            <w:tcW w:w="7921" w:type="dxa"/>
          </w:tcPr>
          <w:p w:rsidR="005F7BBE" w:rsidRPr="00746EBE" w:rsidRDefault="005F7BBE" w:rsidP="003E74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Rischio emorragico e trombotico nei pazienti con insufficienza renale cronica</w:t>
            </w:r>
          </w:p>
        </w:tc>
      </w:tr>
      <w:tr w:rsidR="005F7BBE" w:rsidRPr="00746EBE" w:rsidTr="00C46144">
        <w:tc>
          <w:tcPr>
            <w:tcW w:w="2472" w:type="dxa"/>
          </w:tcPr>
          <w:p w:rsidR="005F7BBE" w:rsidRPr="00746EBE" w:rsidRDefault="005F7BBE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5F7BBE" w:rsidRPr="00746EBE" w:rsidRDefault="005F7BBE" w:rsidP="003E74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Dea Venanzia Saulle</w:t>
            </w:r>
          </w:p>
        </w:tc>
      </w:tr>
      <w:tr w:rsidR="005F7BBE" w:rsidRPr="00746EBE" w:rsidTr="00C46144">
        <w:tc>
          <w:tcPr>
            <w:tcW w:w="2472" w:type="dxa"/>
          </w:tcPr>
          <w:p w:rsidR="005F7BBE" w:rsidRPr="00746EBE" w:rsidRDefault="005F7BBE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5F7BBE" w:rsidRPr="00746EBE" w:rsidRDefault="005F7BBE" w:rsidP="003E746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7BBE" w:rsidRPr="00746EBE" w:rsidTr="00C46144">
        <w:tc>
          <w:tcPr>
            <w:tcW w:w="2472" w:type="dxa"/>
          </w:tcPr>
          <w:p w:rsidR="005F7BBE" w:rsidRPr="00746EBE" w:rsidRDefault="005F7BBE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ore 16:30 – 17:00</w:t>
            </w:r>
          </w:p>
        </w:tc>
        <w:tc>
          <w:tcPr>
            <w:tcW w:w="7921" w:type="dxa"/>
          </w:tcPr>
          <w:p w:rsidR="005F7BBE" w:rsidRPr="00746EBE" w:rsidRDefault="005F7BBE" w:rsidP="003E74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Tromboembolismo e malattia neoplastica</w:t>
            </w:r>
          </w:p>
        </w:tc>
      </w:tr>
      <w:tr w:rsidR="005F7BBE" w:rsidRPr="00746EBE" w:rsidTr="00C46144">
        <w:tc>
          <w:tcPr>
            <w:tcW w:w="2472" w:type="dxa"/>
          </w:tcPr>
          <w:p w:rsidR="005F7BBE" w:rsidRPr="00746EBE" w:rsidRDefault="005F7BBE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5F7BBE" w:rsidRPr="00746EBE" w:rsidRDefault="005F7BBE" w:rsidP="003E74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sz w:val="28"/>
                <w:szCs w:val="24"/>
              </w:rPr>
              <w:t>Giacomo Vessia</w:t>
            </w:r>
          </w:p>
        </w:tc>
      </w:tr>
      <w:tr w:rsidR="005F7BBE" w:rsidRPr="00746EBE" w:rsidTr="00C46144">
        <w:tc>
          <w:tcPr>
            <w:tcW w:w="2472" w:type="dxa"/>
          </w:tcPr>
          <w:p w:rsidR="005F7BBE" w:rsidRPr="00746EBE" w:rsidRDefault="005F7BBE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5F7BBE" w:rsidRPr="00746EBE" w:rsidRDefault="005F7BBE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1DBA" w:rsidRPr="00746EBE" w:rsidTr="00C46144">
        <w:tc>
          <w:tcPr>
            <w:tcW w:w="2472" w:type="dxa"/>
          </w:tcPr>
          <w:p w:rsidR="008C1DBA" w:rsidRPr="00746EBE" w:rsidRDefault="008C1DBA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1" w:type="dxa"/>
          </w:tcPr>
          <w:p w:rsidR="008C1DBA" w:rsidRPr="00746EBE" w:rsidRDefault="008C1DBA" w:rsidP="00C27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7BBE" w:rsidRPr="0036268F" w:rsidTr="00C46144">
        <w:tc>
          <w:tcPr>
            <w:tcW w:w="2472" w:type="dxa"/>
            <w:vAlign w:val="center"/>
          </w:tcPr>
          <w:p w:rsidR="005F7BBE" w:rsidRPr="00746EBE" w:rsidRDefault="005F7BBE" w:rsidP="006D15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ore 17:00 – 17:30</w:t>
            </w:r>
          </w:p>
        </w:tc>
        <w:tc>
          <w:tcPr>
            <w:tcW w:w="7921" w:type="dxa"/>
          </w:tcPr>
          <w:p w:rsidR="005F7BBE" w:rsidRPr="0036268F" w:rsidRDefault="005F7BBE" w:rsidP="006D156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6EBE">
              <w:rPr>
                <w:rFonts w:ascii="Times New Roman" w:hAnsi="Times New Roman" w:cs="Times New Roman"/>
                <w:b/>
                <w:sz w:val="28"/>
                <w:szCs w:val="24"/>
              </w:rPr>
              <w:t>Conclusione dei lavori con compilazione del questionario ECM</w:t>
            </w:r>
          </w:p>
        </w:tc>
      </w:tr>
    </w:tbl>
    <w:p w:rsidR="00C27370" w:rsidRPr="00C27370" w:rsidRDefault="00C27370" w:rsidP="00F62D18">
      <w:pPr>
        <w:rPr>
          <w:rFonts w:ascii="Times New Roman" w:hAnsi="Times New Roman" w:cs="Times New Roman"/>
          <w:sz w:val="24"/>
          <w:szCs w:val="24"/>
        </w:rPr>
      </w:pPr>
    </w:p>
    <w:sectPr w:rsidR="00C27370" w:rsidRPr="00C27370" w:rsidSect="006D24B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38" w:rsidRDefault="00A20B38" w:rsidP="003A017B">
      <w:pPr>
        <w:spacing w:after="0" w:line="240" w:lineRule="auto"/>
      </w:pPr>
      <w:r>
        <w:separator/>
      </w:r>
    </w:p>
  </w:endnote>
  <w:endnote w:type="continuationSeparator" w:id="1">
    <w:p w:rsidR="00A20B38" w:rsidRDefault="00A20B38" w:rsidP="003A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269"/>
      <w:docPartObj>
        <w:docPartGallery w:val="Page Numbers (Bottom of Page)"/>
        <w:docPartUnique/>
      </w:docPartObj>
    </w:sdtPr>
    <w:sdtContent>
      <w:p w:rsidR="003A017B" w:rsidRDefault="00301A9F">
        <w:pPr>
          <w:pStyle w:val="Pidipagina"/>
          <w:jc w:val="right"/>
        </w:pPr>
        <w:fldSimple w:instr=" PAGE   \* MERGEFORMAT ">
          <w:r w:rsidR="004100DD">
            <w:rPr>
              <w:noProof/>
            </w:rPr>
            <w:t>2</w:t>
          </w:r>
        </w:fldSimple>
        <w:r w:rsidR="003A017B">
          <w:t>/2</w:t>
        </w:r>
      </w:p>
    </w:sdtContent>
  </w:sdt>
  <w:p w:rsidR="003A017B" w:rsidRDefault="003A01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38" w:rsidRDefault="00A20B38" w:rsidP="003A017B">
      <w:pPr>
        <w:spacing w:after="0" w:line="240" w:lineRule="auto"/>
      </w:pPr>
      <w:r>
        <w:separator/>
      </w:r>
    </w:p>
  </w:footnote>
  <w:footnote w:type="continuationSeparator" w:id="1">
    <w:p w:rsidR="00A20B38" w:rsidRDefault="00A20B38" w:rsidP="003A0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370"/>
    <w:rsid w:val="00005094"/>
    <w:rsid w:val="00031397"/>
    <w:rsid w:val="0004490C"/>
    <w:rsid w:val="00054B3E"/>
    <w:rsid w:val="00064BDA"/>
    <w:rsid w:val="000A2C13"/>
    <w:rsid w:val="000A44F0"/>
    <w:rsid w:val="000C315D"/>
    <w:rsid w:val="000D2E36"/>
    <w:rsid w:val="000D7D0A"/>
    <w:rsid w:val="000E27C0"/>
    <w:rsid w:val="001129ED"/>
    <w:rsid w:val="00126442"/>
    <w:rsid w:val="00137680"/>
    <w:rsid w:val="00160D0E"/>
    <w:rsid w:val="00177C8E"/>
    <w:rsid w:val="00193EB7"/>
    <w:rsid w:val="001C40D7"/>
    <w:rsid w:val="001E1E15"/>
    <w:rsid w:val="002251B2"/>
    <w:rsid w:val="00235C8F"/>
    <w:rsid w:val="00256FAB"/>
    <w:rsid w:val="00261226"/>
    <w:rsid w:val="00263AB8"/>
    <w:rsid w:val="002C42F4"/>
    <w:rsid w:val="002C6FFC"/>
    <w:rsid w:val="002C70D9"/>
    <w:rsid w:val="002E040D"/>
    <w:rsid w:val="00301A9F"/>
    <w:rsid w:val="003044A3"/>
    <w:rsid w:val="003372B7"/>
    <w:rsid w:val="0036268F"/>
    <w:rsid w:val="003A017B"/>
    <w:rsid w:val="003A438C"/>
    <w:rsid w:val="003C7571"/>
    <w:rsid w:val="003D6626"/>
    <w:rsid w:val="003D6A69"/>
    <w:rsid w:val="003E3C21"/>
    <w:rsid w:val="004025B9"/>
    <w:rsid w:val="004029B7"/>
    <w:rsid w:val="004033B7"/>
    <w:rsid w:val="00407DAF"/>
    <w:rsid w:val="004100DD"/>
    <w:rsid w:val="004139FB"/>
    <w:rsid w:val="00423FA1"/>
    <w:rsid w:val="0045372F"/>
    <w:rsid w:val="004808E5"/>
    <w:rsid w:val="0049175C"/>
    <w:rsid w:val="004C434F"/>
    <w:rsid w:val="004E2D33"/>
    <w:rsid w:val="004F7AAB"/>
    <w:rsid w:val="00512923"/>
    <w:rsid w:val="0055337F"/>
    <w:rsid w:val="005922DA"/>
    <w:rsid w:val="005B653B"/>
    <w:rsid w:val="005F1A65"/>
    <w:rsid w:val="005F7BBE"/>
    <w:rsid w:val="006212BC"/>
    <w:rsid w:val="00624117"/>
    <w:rsid w:val="00643C52"/>
    <w:rsid w:val="006576AA"/>
    <w:rsid w:val="0068144E"/>
    <w:rsid w:val="00692031"/>
    <w:rsid w:val="00693CFE"/>
    <w:rsid w:val="006A030A"/>
    <w:rsid w:val="006A23AA"/>
    <w:rsid w:val="006B482F"/>
    <w:rsid w:val="006B7766"/>
    <w:rsid w:val="006C392D"/>
    <w:rsid w:val="006C7787"/>
    <w:rsid w:val="006C791A"/>
    <w:rsid w:val="006D24B1"/>
    <w:rsid w:val="006F0CB1"/>
    <w:rsid w:val="006F2A39"/>
    <w:rsid w:val="00705D75"/>
    <w:rsid w:val="00724ED1"/>
    <w:rsid w:val="00734418"/>
    <w:rsid w:val="00746EBE"/>
    <w:rsid w:val="00763FF0"/>
    <w:rsid w:val="007A291B"/>
    <w:rsid w:val="007E062C"/>
    <w:rsid w:val="007E3F91"/>
    <w:rsid w:val="008242A5"/>
    <w:rsid w:val="008301D1"/>
    <w:rsid w:val="00877F8D"/>
    <w:rsid w:val="008A45C5"/>
    <w:rsid w:val="008B5BE6"/>
    <w:rsid w:val="008C1DBA"/>
    <w:rsid w:val="008C48EC"/>
    <w:rsid w:val="008D2945"/>
    <w:rsid w:val="009167A2"/>
    <w:rsid w:val="00925A26"/>
    <w:rsid w:val="0097582D"/>
    <w:rsid w:val="009878A7"/>
    <w:rsid w:val="009E28C5"/>
    <w:rsid w:val="009F0502"/>
    <w:rsid w:val="009F5471"/>
    <w:rsid w:val="00A20B38"/>
    <w:rsid w:val="00A27865"/>
    <w:rsid w:val="00A76F34"/>
    <w:rsid w:val="00A80A1B"/>
    <w:rsid w:val="00AC1DC7"/>
    <w:rsid w:val="00AD1151"/>
    <w:rsid w:val="00B3102A"/>
    <w:rsid w:val="00B95CA6"/>
    <w:rsid w:val="00BA4F73"/>
    <w:rsid w:val="00BD076D"/>
    <w:rsid w:val="00BD5015"/>
    <w:rsid w:val="00BD7262"/>
    <w:rsid w:val="00BF1EE6"/>
    <w:rsid w:val="00C27370"/>
    <w:rsid w:val="00C46144"/>
    <w:rsid w:val="00C84732"/>
    <w:rsid w:val="00CE2F03"/>
    <w:rsid w:val="00D22436"/>
    <w:rsid w:val="00D40BE7"/>
    <w:rsid w:val="00D44B9D"/>
    <w:rsid w:val="00D77A51"/>
    <w:rsid w:val="00D85AB1"/>
    <w:rsid w:val="00E12BBA"/>
    <w:rsid w:val="00E137CE"/>
    <w:rsid w:val="00E14A67"/>
    <w:rsid w:val="00E3169B"/>
    <w:rsid w:val="00E40D11"/>
    <w:rsid w:val="00E824A6"/>
    <w:rsid w:val="00E918E0"/>
    <w:rsid w:val="00ED2D60"/>
    <w:rsid w:val="00F04786"/>
    <w:rsid w:val="00F2509F"/>
    <w:rsid w:val="00F62D18"/>
    <w:rsid w:val="00F64FC4"/>
    <w:rsid w:val="00F91501"/>
    <w:rsid w:val="00F94AD2"/>
    <w:rsid w:val="00FA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44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A0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017B"/>
  </w:style>
  <w:style w:type="paragraph" w:styleId="Pidipagina">
    <w:name w:val="footer"/>
    <w:basedOn w:val="Normale"/>
    <w:link w:val="PidipaginaCarattere"/>
    <w:uiPriority w:val="99"/>
    <w:unhideWhenUsed/>
    <w:rsid w:val="003A0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laboratorio</cp:lastModifiedBy>
  <cp:revision>56</cp:revision>
  <cp:lastPrinted>2019-03-20T11:27:00Z</cp:lastPrinted>
  <dcterms:created xsi:type="dcterms:W3CDTF">2019-03-20T10:57:00Z</dcterms:created>
  <dcterms:modified xsi:type="dcterms:W3CDTF">2019-04-13T07:02:00Z</dcterms:modified>
</cp:coreProperties>
</file>