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CA171" w14:textId="4ED3F049" w:rsidR="00CD2E6C" w:rsidRDefault="002E3B1C" w:rsidP="0061087B">
      <w:pPr>
        <w:spacing w:before="100" w:beforeAutospacing="1" w:after="100" w:afterAutospacing="1"/>
        <w:jc w:val="center"/>
        <w:rPr>
          <w:rFonts w:ascii="Arial" w:hAnsi="Arial"/>
          <w:color w:val="000000"/>
          <w:sz w:val="19"/>
          <w:szCs w:val="19"/>
        </w:rPr>
      </w:pPr>
      <w:bookmarkStart w:id="0" w:name="_GoBack"/>
      <w:bookmarkEnd w:id="0"/>
      <w:r>
        <w:rPr>
          <w:rFonts w:ascii="Arial" w:hAnsi="Arial"/>
          <w:noProof/>
          <w:color w:val="000000"/>
          <w:sz w:val="19"/>
          <w:szCs w:val="19"/>
        </w:rPr>
        <w:drawing>
          <wp:anchor distT="0" distB="0" distL="114300" distR="114300" simplePos="0" relativeHeight="251659264" behindDoc="0" locked="0" layoutInCell="1" allowOverlap="1" wp14:anchorId="33B5ED9F" wp14:editId="40FB96A6">
            <wp:simplePos x="0" y="0"/>
            <wp:positionH relativeFrom="column">
              <wp:posOffset>2594610</wp:posOffset>
            </wp:positionH>
            <wp:positionV relativeFrom="paragraph">
              <wp:posOffset>325755</wp:posOffset>
            </wp:positionV>
            <wp:extent cx="1403350" cy="773430"/>
            <wp:effectExtent l="0" t="0" r="6350" b="762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69E876" w14:textId="77777777" w:rsidR="00CD2E6C" w:rsidRDefault="00CD2E6C">
      <w:pPr>
        <w:spacing w:before="100" w:beforeAutospacing="1" w:after="100" w:afterAutospacing="1"/>
        <w:rPr>
          <w:rFonts w:ascii="Arial" w:hAnsi="Arial"/>
          <w:color w:val="000000"/>
          <w:sz w:val="19"/>
          <w:szCs w:val="19"/>
        </w:rPr>
      </w:pPr>
    </w:p>
    <w:p w14:paraId="70AA5454" w14:textId="544A6DFA" w:rsidR="00CD2E6C" w:rsidRDefault="00CD2E6C">
      <w:pPr>
        <w:spacing w:before="100" w:beforeAutospacing="1" w:after="100" w:afterAutospacing="1"/>
        <w:rPr>
          <w:rFonts w:ascii="Arial" w:hAnsi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  <w:szCs w:val="19"/>
        </w:rPr>
        <w:t>   Visto il blocco:</w:t>
      </w:r>
    </w:p>
    <w:p w14:paraId="517204FD" w14:textId="77777777" w:rsidR="00CD2E6C" w:rsidRDefault="00CD2E6C">
      <w:pPr>
        <w:pStyle w:val="NormaleWeb"/>
        <w:rPr>
          <w:rFonts w:ascii="Arial" w:hAnsi="Arial"/>
          <w:color w:val="000000"/>
          <w:sz w:val="19"/>
          <w:szCs w:val="19"/>
        </w:rPr>
      </w:pPr>
      <w:r>
        <w:rPr>
          <w:rFonts w:ascii="Symbol" w:hAnsi="Symbol"/>
          <w:color w:val="000000"/>
          <w:sz w:val="19"/>
          <w:szCs w:val="19"/>
        </w:rPr>
        <w:t>·</w:t>
      </w:r>
      <w:r>
        <w:rPr>
          <w:color w:val="000000"/>
          <w:sz w:val="14"/>
          <w:szCs w:val="14"/>
        </w:rPr>
        <w:t>        </w:t>
      </w:r>
      <w:r>
        <w:rPr>
          <w:rFonts w:ascii="Arial" w:hAnsi="Arial"/>
          <w:color w:val="000000"/>
          <w:sz w:val="19"/>
          <w:szCs w:val="19"/>
        </w:rPr>
        <w:t>delle prenotazioni tramite Cup,</w:t>
      </w:r>
    </w:p>
    <w:p w14:paraId="1E363C19" w14:textId="77777777" w:rsidR="00CD2E6C" w:rsidRDefault="00CD2E6C">
      <w:pPr>
        <w:pStyle w:val="NormaleWeb"/>
        <w:rPr>
          <w:rFonts w:ascii="Arial" w:hAnsi="Arial"/>
          <w:color w:val="000000"/>
          <w:sz w:val="19"/>
          <w:szCs w:val="19"/>
        </w:rPr>
      </w:pPr>
      <w:r>
        <w:rPr>
          <w:rFonts w:ascii="Symbol" w:hAnsi="Symbol"/>
          <w:color w:val="000000"/>
          <w:sz w:val="19"/>
          <w:szCs w:val="19"/>
        </w:rPr>
        <w:t>·</w:t>
      </w:r>
      <w:r>
        <w:rPr>
          <w:color w:val="000000"/>
          <w:sz w:val="14"/>
          <w:szCs w:val="14"/>
        </w:rPr>
        <w:t>        </w:t>
      </w:r>
      <w:r>
        <w:rPr>
          <w:rFonts w:ascii="Arial" w:hAnsi="Arial"/>
          <w:color w:val="000000"/>
          <w:sz w:val="19"/>
          <w:szCs w:val="19"/>
        </w:rPr>
        <w:t>delle attività ospedaliere e ambulatoriali,</w:t>
      </w:r>
    </w:p>
    <w:p w14:paraId="21AC4AEC" w14:textId="77777777" w:rsidR="00CD2E6C" w:rsidRDefault="00CD2E6C">
      <w:pPr>
        <w:pStyle w:val="NormaleWeb"/>
        <w:rPr>
          <w:rFonts w:ascii="Arial" w:hAnsi="Arial"/>
          <w:color w:val="000000"/>
          <w:sz w:val="19"/>
          <w:szCs w:val="19"/>
        </w:rPr>
      </w:pPr>
      <w:r>
        <w:rPr>
          <w:rFonts w:ascii="Symbol" w:hAnsi="Symbol"/>
          <w:color w:val="000000"/>
          <w:sz w:val="19"/>
          <w:szCs w:val="19"/>
        </w:rPr>
        <w:t>·</w:t>
      </w:r>
      <w:r>
        <w:rPr>
          <w:color w:val="000000"/>
          <w:sz w:val="14"/>
          <w:szCs w:val="14"/>
        </w:rPr>
        <w:t>        </w:t>
      </w:r>
      <w:r>
        <w:rPr>
          <w:rFonts w:ascii="Arial" w:hAnsi="Arial"/>
          <w:color w:val="000000"/>
          <w:sz w:val="19"/>
          <w:szCs w:val="19"/>
        </w:rPr>
        <w:t xml:space="preserve">dei </w:t>
      </w:r>
      <w:proofErr w:type="spellStart"/>
      <w:r>
        <w:rPr>
          <w:rFonts w:ascii="Arial" w:hAnsi="Arial"/>
          <w:color w:val="000000"/>
          <w:sz w:val="19"/>
          <w:szCs w:val="19"/>
        </w:rPr>
        <w:t>day</w:t>
      </w:r>
      <w:proofErr w:type="spellEnd"/>
      <w:r>
        <w:rPr>
          <w:rFonts w:ascii="Arial" w:hAnsi="Arial"/>
          <w:color w:val="000000"/>
          <w:sz w:val="19"/>
          <w:szCs w:val="19"/>
        </w:rPr>
        <w:t xml:space="preserve"> service,</w:t>
      </w:r>
    </w:p>
    <w:p w14:paraId="69C31048" w14:textId="77777777" w:rsidR="00CD2E6C" w:rsidRDefault="00CD2E6C">
      <w:pPr>
        <w:pStyle w:val="NormaleWeb"/>
        <w:rPr>
          <w:rFonts w:ascii="Arial" w:hAnsi="Arial"/>
          <w:color w:val="000000"/>
          <w:sz w:val="19"/>
          <w:szCs w:val="19"/>
        </w:rPr>
      </w:pPr>
      <w:r>
        <w:rPr>
          <w:rFonts w:ascii="Symbol" w:hAnsi="Symbol"/>
          <w:color w:val="000000"/>
          <w:sz w:val="19"/>
          <w:szCs w:val="19"/>
        </w:rPr>
        <w:t>·</w:t>
      </w:r>
      <w:r>
        <w:rPr>
          <w:color w:val="000000"/>
          <w:sz w:val="14"/>
          <w:szCs w:val="14"/>
        </w:rPr>
        <w:t>        </w:t>
      </w:r>
      <w:r>
        <w:rPr>
          <w:rFonts w:ascii="Arial" w:hAnsi="Arial"/>
          <w:color w:val="000000"/>
          <w:sz w:val="19"/>
          <w:szCs w:val="19"/>
        </w:rPr>
        <w:t>degli esami di diagnostica strumentale,</w:t>
      </w:r>
    </w:p>
    <w:p w14:paraId="7B547E1B" w14:textId="77777777" w:rsidR="00CD2E6C" w:rsidRDefault="00CD2E6C">
      <w:pPr>
        <w:pStyle w:val="NormaleWeb"/>
        <w:rPr>
          <w:rFonts w:ascii="Arial" w:hAnsi="Arial"/>
          <w:color w:val="000000"/>
          <w:sz w:val="19"/>
          <w:szCs w:val="19"/>
        </w:rPr>
      </w:pPr>
      <w:r>
        <w:rPr>
          <w:rFonts w:ascii="Symbol" w:hAnsi="Symbol"/>
          <w:color w:val="000000"/>
          <w:sz w:val="19"/>
          <w:szCs w:val="19"/>
        </w:rPr>
        <w:t>·</w:t>
      </w:r>
      <w:r>
        <w:rPr>
          <w:color w:val="000000"/>
          <w:sz w:val="14"/>
          <w:szCs w:val="14"/>
        </w:rPr>
        <w:t>        </w:t>
      </w:r>
      <w:r>
        <w:rPr>
          <w:rFonts w:ascii="Arial" w:hAnsi="Arial"/>
          <w:color w:val="000000"/>
          <w:sz w:val="19"/>
          <w:szCs w:val="19"/>
        </w:rPr>
        <w:t>di laboratorio ad eccezione di alcune priorità,</w:t>
      </w:r>
    </w:p>
    <w:p w14:paraId="7376DDD9" w14:textId="77777777" w:rsidR="00CD2E6C" w:rsidRDefault="00CD2E6C">
      <w:pPr>
        <w:pStyle w:val="NormaleWeb"/>
        <w:rPr>
          <w:rFonts w:ascii="Arial" w:hAnsi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  <w:szCs w:val="19"/>
        </w:rPr>
        <w:t>che è stato disposto dalla Direzione generale a far tempo dal 8 marzo u.s.  per l’emergenza sanitaria  CORONAVIRUS</w:t>
      </w:r>
    </w:p>
    <w:p w14:paraId="3229BA68" w14:textId="77777777" w:rsidR="00CD2E6C" w:rsidRDefault="00CD2E6C">
      <w:pPr>
        <w:pStyle w:val="NormaleWeb"/>
        <w:ind w:left="4968" w:firstLine="696"/>
        <w:rPr>
          <w:rFonts w:ascii="Arial" w:hAnsi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  <w:szCs w:val="19"/>
        </w:rPr>
        <w:t>con la presente</w:t>
      </w:r>
    </w:p>
    <w:p w14:paraId="05E0E2E7" w14:textId="77777777" w:rsidR="00CD2E6C" w:rsidRDefault="00CD2E6C">
      <w:pPr>
        <w:pStyle w:val="NormaleWeb"/>
        <w:rPr>
          <w:rFonts w:ascii="Arial" w:hAnsi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  <w:szCs w:val="19"/>
        </w:rPr>
        <w:t xml:space="preserve">si comunica, agli operatori in indirizzo in servizio presso il Cup del </w:t>
      </w:r>
      <w:proofErr w:type="spellStart"/>
      <w:r>
        <w:rPr>
          <w:rFonts w:ascii="Arial" w:hAnsi="Arial"/>
          <w:color w:val="000000"/>
          <w:sz w:val="19"/>
          <w:szCs w:val="19"/>
        </w:rPr>
        <w:t>Fallacara</w:t>
      </w:r>
      <w:proofErr w:type="spellEnd"/>
      <w:r>
        <w:rPr>
          <w:rFonts w:ascii="Arial" w:hAnsi="Arial"/>
          <w:color w:val="000000"/>
          <w:sz w:val="19"/>
          <w:szCs w:val="19"/>
        </w:rPr>
        <w:t xml:space="preserve"> di Triggiano, che a far tempo dal 09 aprile p.v. lo sportello Cup resterà aperto nelle ore pomeridiane (rientro istituzionale) </w:t>
      </w:r>
      <w:r>
        <w:rPr>
          <w:rFonts w:ascii="Arial" w:hAnsi="Arial"/>
          <w:b/>
          <w:bCs/>
          <w:color w:val="000000"/>
          <w:sz w:val="19"/>
          <w:szCs w:val="19"/>
        </w:rPr>
        <w:t>SOLO</w:t>
      </w:r>
      <w:r>
        <w:rPr>
          <w:rFonts w:ascii="Arial" w:hAnsi="Arial"/>
          <w:color w:val="000000"/>
          <w:sz w:val="19"/>
          <w:szCs w:val="19"/>
        </w:rPr>
        <w:t> nella giornata di giovedì fino a nuove disposizioni.</w:t>
      </w:r>
    </w:p>
    <w:p w14:paraId="1F6D7776" w14:textId="77777777" w:rsidR="00CD2E6C" w:rsidRDefault="00CD2E6C">
      <w:pPr>
        <w:spacing w:before="100" w:beforeAutospacing="1" w:after="100" w:afterAutospacing="1"/>
        <w:rPr>
          <w:rFonts w:ascii="Arial" w:hAnsi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  <w:szCs w:val="19"/>
        </w:rPr>
        <w:t>               Tanto per opportuna conoscenza</w:t>
      </w:r>
    </w:p>
    <w:p w14:paraId="458C9E8B" w14:textId="77777777" w:rsidR="00CD2E6C" w:rsidRDefault="00CD2E6C">
      <w:pPr>
        <w:spacing w:before="100" w:beforeAutospacing="1" w:after="100" w:afterAutospacing="1"/>
        <w:rPr>
          <w:rFonts w:ascii="Arial" w:hAnsi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  <w:szCs w:val="19"/>
        </w:rPr>
        <w:t> </w:t>
      </w:r>
    </w:p>
    <w:p w14:paraId="3EAB0892" w14:textId="77777777" w:rsidR="00CD2E6C" w:rsidRDefault="00CD2E6C">
      <w:pPr>
        <w:spacing w:before="100" w:beforeAutospacing="1" w:after="100" w:afterAutospacing="1"/>
        <w:rPr>
          <w:rFonts w:ascii="Arial" w:hAnsi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  <w:szCs w:val="19"/>
        </w:rPr>
        <w:t> </w:t>
      </w:r>
    </w:p>
    <w:p w14:paraId="4274AD38" w14:textId="77777777" w:rsidR="00CD2E6C" w:rsidRDefault="00CD2E6C">
      <w:pPr>
        <w:spacing w:before="100" w:beforeAutospacing="1" w:after="100" w:afterAutospacing="1"/>
        <w:rPr>
          <w:rFonts w:ascii="Arial" w:hAnsi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  <w:szCs w:val="19"/>
        </w:rPr>
        <w:t>               dr.ssa Petronilla Santoro</w:t>
      </w:r>
    </w:p>
    <w:p w14:paraId="2D9211D8" w14:textId="77777777" w:rsidR="00005A3B" w:rsidRDefault="00005A3B"/>
    <w:sectPr w:rsidR="00005A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3B"/>
    <w:rsid w:val="00005A3B"/>
    <w:rsid w:val="002E3B1C"/>
    <w:rsid w:val="003D37C5"/>
    <w:rsid w:val="0061087B"/>
    <w:rsid w:val="00814397"/>
    <w:rsid w:val="00A11A00"/>
    <w:rsid w:val="00CD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0054D2"/>
  <w15:chartTrackingRefBased/>
  <w15:docId w15:val="{9A25DC72-8056-E34A-8F62-411603C4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D2E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mariagraziaporzia.casamassima@gmail.com</dc:creator>
  <cp:keywords/>
  <dc:description/>
  <cp:lastModifiedBy>mariagraziaporzia.casamassima@gmail.com</cp:lastModifiedBy>
  <cp:revision>2</cp:revision>
  <dcterms:created xsi:type="dcterms:W3CDTF">2020-04-02T08:50:00Z</dcterms:created>
  <dcterms:modified xsi:type="dcterms:W3CDTF">2020-04-02T08:50:00Z</dcterms:modified>
</cp:coreProperties>
</file>