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A" w:rsidRPr="0070289A" w:rsidRDefault="0070289A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COSA E’ L’ACCESSO CIVICO</w:t>
      </w:r>
    </w:p>
    <w:p w:rsidR="006B6DEF" w:rsidRPr="006B6DEF" w:rsidRDefault="006B6DEF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</w:t>
      </w:r>
      <w:r w:rsidRPr="006B6D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accesso civico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è il diritto di chiunque di richiedere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dati,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documenti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ed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informazioni che 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ubbliche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mministrazioni hanno l’obbligo di pubblicare ai sensi dell'art.5 del decreto legislativo n. 33/2013, laddove abbiano omesso di renderli disponibili nella sezione Amministrazione Trasparente del sito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web 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istituzionale.</w:t>
      </w:r>
    </w:p>
    <w:p w:rsidR="006B6DEF" w:rsidRPr="006B6DEF" w:rsidRDefault="006B6DEF" w:rsidP="006B6D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L’articolo 5 co. 2 del decreto legislativo 14 marzo 2013 n. 33,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è stato successivamente 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modificato dal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.lgs. 97/2016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Freedom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of information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)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che 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ha introdotto accanto all’accesso civico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semplice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il diritto di chiunque di accedere a dati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ai documenti detenuti dalle P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ubbliche amministrazioni (c.d. “</w:t>
      </w:r>
      <w:r w:rsidRPr="006B6D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accesso civico generalizzato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”), </w:t>
      </w:r>
      <w:r w:rsidRPr="006B6D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ulteriori rispetto a quelli oggetto di pubblicazione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ai sensi del decreto 33/2013, nel rispetto dei limiti relativi alla tutela di interessi giuridicamente rilevanti secondo quanto previsto dall’art. 5 bis, allo scopo di favorire forme diffuse di controllo sul perseguimento delle funzioni istituzionali e sull’utilizzo delle risorse pubbliche e di promuovere la partecipazione al dibattito pubblico. </w:t>
      </w:r>
    </w:p>
    <w:p w:rsidR="006B6DEF" w:rsidRPr="006B6DEF" w:rsidRDefault="006B6DEF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rammenta che alle due forme di accesso civico si aggiunge anche l’accesso agli atti, o "accesso documentale", di cui alla Legge 241/90, che continua ad operare  sulla base di norme e presupposti specifici. Pertanto nell’ ordinamento vigente sono oggi possibili tre diverse tipologie di accesso ai dati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 seconda delle finalità perseguite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:rsidR="006B6DEF" w:rsidRPr="006B6DEF" w:rsidRDefault="006B6DEF" w:rsidP="006B6DEF">
      <w:pPr>
        <w:pStyle w:val="Nessunaspaziatura"/>
        <w:jc w:val="both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</w:p>
    <w:p w:rsidR="006B6DEF" w:rsidRPr="00141408" w:rsidRDefault="006B6DEF" w:rsidP="006B6DEF">
      <w:pPr>
        <w:pStyle w:val="Nessunaspaziatur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</w:pPr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 xml:space="preserve">Accesso ai documenti di cui alla L. n. 241/90 e </w:t>
      </w:r>
      <w:proofErr w:type="spellStart"/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>s.m.i.</w:t>
      </w:r>
      <w:proofErr w:type="spellEnd"/>
    </w:p>
    <w:p w:rsidR="006B6DEF" w:rsidRPr="00141408" w:rsidRDefault="006B6DEF" w:rsidP="006B6DEF">
      <w:pPr>
        <w:pStyle w:val="Nessunaspaziatur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</w:pPr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 xml:space="preserve">Accesso civico semplice di cui al </w:t>
      </w:r>
      <w:proofErr w:type="spellStart"/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>Dlgs</w:t>
      </w:r>
      <w:proofErr w:type="spellEnd"/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 xml:space="preserve"> n. 33/13</w:t>
      </w:r>
    </w:p>
    <w:p w:rsidR="006B6DEF" w:rsidRPr="00141408" w:rsidRDefault="006B6DEF" w:rsidP="006B6DEF">
      <w:pPr>
        <w:pStyle w:val="Nessunaspaziatur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</w:pPr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 xml:space="preserve">Accesso civico generalizzato di cui al </w:t>
      </w:r>
      <w:proofErr w:type="spellStart"/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>Dlgs</w:t>
      </w:r>
      <w:proofErr w:type="spellEnd"/>
      <w:r w:rsidRPr="00141408">
        <w:rPr>
          <w:rFonts w:ascii="Times New Roman" w:eastAsia="Times New Roman" w:hAnsi="Times New Roman"/>
          <w:b/>
          <w:color w:val="333333"/>
          <w:sz w:val="24"/>
          <w:szCs w:val="24"/>
          <w:lang w:eastAsia="it-IT"/>
        </w:rPr>
        <w:t xml:space="preserve"> n. 97/16</w:t>
      </w:r>
    </w:p>
    <w:p w:rsidR="006B6DEF" w:rsidRPr="006B6DEF" w:rsidRDefault="006B6DEF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70289A" w:rsidRDefault="006B6DEF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L’acc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esso civico è un diritto che può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essere esercitato da chiunque e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 è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gratuito, non deve e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ssere motivato e la richiesta </w:t>
      </w:r>
      <w:r w:rsid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deve essere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indirizzata alla Responsabile 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 la prevenzione della corruzione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individuat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</w:t>
      </w:r>
      <w:r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  <w:r w:rsidR="001414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dall’ASL di </w:t>
      </w:r>
      <w:r w:rsid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Foggia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nella persona </w:t>
      </w:r>
      <w:r w:rsidR="001414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del dott. </w:t>
      </w:r>
      <w:r w:rsid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Michele Ciavarella</w:t>
      </w:r>
      <w:r w:rsid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70289A" w:rsidRPr="0070289A" w:rsidRDefault="0070289A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COME ESERCITARE IL DIRITTO</w:t>
      </w:r>
    </w:p>
    <w:p w:rsidR="006B6DEF" w:rsidRPr="006B6DEF" w:rsidRDefault="0070289A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richiesta può essere avanzata utilizzando i moduli presenti nell’Amministrazione trasparente del sito web istituzionale</w:t>
      </w:r>
      <w:r w:rsidR="001414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(sezione Altri Contenuti/Accesso Civico)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1414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dell’ASL di </w:t>
      </w:r>
      <w:r w:rsid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Foggia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e </w:t>
      </w:r>
      <w:r w:rsidR="006B6DEF" w:rsidRPr="006B6DE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presentata:</w:t>
      </w:r>
    </w:p>
    <w:p w:rsidR="006B6DEF" w:rsidRPr="002D4354" w:rsidRDefault="006B6DEF" w:rsidP="0014140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</w:pPr>
      <w:r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tramite posta elettronica all’indirizzo</w:t>
      </w:r>
      <w:r w:rsidR="00141408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 email </w:t>
      </w:r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……………………………….</w:t>
      </w:r>
    </w:p>
    <w:p w:rsidR="006B6DEF" w:rsidRPr="002D4354" w:rsidRDefault="006B6DEF" w:rsidP="0014140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</w:pPr>
      <w:r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tramite posta elettronica certificata: </w:t>
      </w:r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……………………………….</w:t>
      </w:r>
    </w:p>
    <w:p w:rsidR="006B6DEF" w:rsidRPr="002D4354" w:rsidRDefault="006B6DEF" w:rsidP="0014140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</w:pPr>
      <w:r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tramite posta ordinaria</w:t>
      </w:r>
      <w:r w:rsidR="00141408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 all’indirizzo : </w:t>
      </w:r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ASL Foggia, Via Michele </w:t>
      </w:r>
      <w:proofErr w:type="spellStart"/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Protano</w:t>
      </w:r>
      <w:proofErr w:type="spellEnd"/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 </w:t>
      </w:r>
      <w:proofErr w:type="spellStart"/>
      <w:r w:rsid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snc</w:t>
      </w:r>
      <w:proofErr w:type="spellEnd"/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, 71121 Foggia (FG)</w:t>
      </w:r>
    </w:p>
    <w:p w:rsidR="006B6DEF" w:rsidRPr="002D4354" w:rsidRDefault="006B6DEF" w:rsidP="00141408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</w:pPr>
      <w:r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direttamente presso gli </w:t>
      </w:r>
      <w:r w:rsidR="00141408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sportelli URP che l’ ASL di </w:t>
      </w:r>
      <w:r w:rsidR="002D4354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Foggia</w:t>
      </w:r>
      <w:r w:rsidR="00141408"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 xml:space="preserve"> </w:t>
      </w:r>
      <w:r w:rsidRPr="002D435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it-IT"/>
        </w:rPr>
        <w:t>ha attivato sul proprio territorio.</w:t>
      </w:r>
    </w:p>
    <w:p w:rsidR="0070289A" w:rsidRPr="006B6DEF" w:rsidRDefault="0070289A" w:rsidP="0070289A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6B6DEF" w:rsidRDefault="006B6DEF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70289A" w:rsidRDefault="0070289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br w:type="page"/>
      </w:r>
    </w:p>
    <w:p w:rsidR="00500565" w:rsidRDefault="00500565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:rsidR="0070289A" w:rsidRDefault="0070289A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IL PROCEDIMENTO</w:t>
      </w:r>
    </w:p>
    <w:p w:rsidR="0070289A" w:rsidRPr="006B6DEF" w:rsidRDefault="0070289A" w:rsidP="006B6D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Il procedimento di accesso civico deve concludersi con provvedimento espresso e motivato nel termine di trenta giorni dalla presentazione dell'istanza con la comunicazione al richiedente e agli eventuali controinteressati. In caso di accoglimento, l'Amministrazione provvede a trasmettere tempestivamente al richiedente i dati o i documenti richiesti, ovvero, nel caso in cui l'istanza riguardi dati, informazioni o documenti oggetto di pubblicazione obbligatoria ai sensi del presente decreto, a pubblicare sul sito i dati, le informazioni o i documenti richiesti e a comunicare al richiedente l'avvenuta pubblicazione dello stesso, indicandogli il relativo collegamento ipertestuale. In caso di accoglimento della richiesta di accesso civico nonostante l'opposizione del controinteressato, salvi i casi di comprovata indifferibilità, l'amministrazione ne dà comunicazione al controinteressato e provvede a trasmettere al richiedente i dati o i documenti richiesti non prima di quindici giorni dalla ricezione della stessa comunicazione da parte del controinteressato. Il rifiuto, il differimento e la limitazione dell'accesso devono essere motivati con riferimento ai casi e ai limiti stabiliti dall'articolo.</w:t>
      </w:r>
    </w:p>
    <w:p w:rsidR="0070289A" w:rsidRDefault="0070289A" w:rsidP="0070289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RITARDO O MANCATA RISPOSTA</w:t>
      </w:r>
    </w:p>
    <w:p w:rsidR="0070289A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Nei casi di diniego totale o parziale dell'accesso o di mancata risposta entro il termine indicato al comma 6, il richiedente può presentare richiesta di riesame al responsabile della prevenzione della corruzione e della trasparenza, di cui all'articolo 43, che decide con provvedimento motivato, entro il termine di venti giorni. </w:t>
      </w:r>
    </w:p>
    <w:p w:rsidR="000F3844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 l'accesso è stato negato o differito a tutela degli interessi di cui all'articolo 5-bis, comma 2, lettera a), il suddetto responsabile provvede sentito il Garante per la protezione dei dati personali, il quale si pronuncia entro il termine di dieci giorni dalla richiesta. A decorrere dalla comunicazione al Garante, il termine per l'adozione del provvedimento da parte del responsabile è sospeso, fino alla ricezione del parere del Garante e comunque per un periodo non superiore ai predetti dieci giorni.</w:t>
      </w:r>
    </w:p>
    <w:p w:rsidR="0070289A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TUTELA DELL’ACCESSO CIVICO</w:t>
      </w:r>
    </w:p>
    <w:p w:rsidR="0070289A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Avverso la decisione dell'amministrazione competente o, in caso di richiesta di riesame, avverso quella del responsabile della prevenzione della corruzione e della trasparenza, il richiedente può proporre ricorso al Tribunale amministrativo regionale ai sensi dell'articolo 116 del Codice del processo amministrativo di cui al decreto legislativo 2 luglio 2010, n. 104.</w:t>
      </w:r>
    </w:p>
    <w:p w:rsidR="0070289A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2D4354" w:rsidRDefault="002D4354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 w:type="page"/>
      </w:r>
    </w:p>
    <w:p w:rsidR="0070289A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RIUSO DEI DATI</w:t>
      </w:r>
    </w:p>
    <w:p w:rsidR="00500565" w:rsidRDefault="0070289A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dati personali pubblicati sono riutilizzabili solo alle condizioni previste dalla normativa vigente sul riuso dei dati pubblici (Direttiva Comunitaria 2003/98/CE e </w:t>
      </w:r>
      <w:proofErr w:type="spellStart"/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D.lgs</w:t>
      </w:r>
      <w:proofErr w:type="spellEnd"/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36/2006 di recepimento della stessa),</w:t>
      </w:r>
      <w:r w:rsidR="005005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termini compatibili con gli scopi per i</w:t>
      </w:r>
      <w:r w:rsidR="005005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quali sono stati raccolti e registrati, e nel rispetto della normativa in materia di protezione dei dati personali. </w:t>
      </w:r>
    </w:p>
    <w:p w:rsidR="00500565" w:rsidRDefault="002D4354" w:rsidP="007028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Ai sensi dell’articolo 13 del Regolamento UE 2016/679</w:t>
      </w:r>
      <w:r w:rsidR="0070289A"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="0014140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l’ASL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Foggia</w:t>
      </w:r>
      <w:r w:rsidR="0070289A" w:rsidRPr="0070289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informa che: </w:t>
      </w:r>
    </w:p>
    <w:p w:rsidR="00500565" w:rsidRPr="002D4354" w:rsidRDefault="0070289A" w:rsidP="002D4354">
      <w:pPr>
        <w:pStyle w:val="Paragrafoelenco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trattamento dei dati conferiti con la richiesta di accesso civico sono finalizzati allo svolgimento delle proprie funzioni istituzionali in relazione al procedimento avviato; il trattamento sarà effettuato con modalità informatizzate e/o manuali; il conferimento dei dati è obbligatorio per il corretto sviluppo dell’istruttoria e degli altri adempimenti procedurali; </w:t>
      </w:r>
    </w:p>
    <w:p w:rsidR="00500565" w:rsidRPr="002D4354" w:rsidRDefault="0070289A" w:rsidP="002D4354">
      <w:pPr>
        <w:pStyle w:val="Paragrafoelenco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mancato conferimento di alcuni o di tutti i dati richiesti comporta l’annullamento del procedimento per impossibilità a realizzare l’istruttoria necessaria. </w:t>
      </w:r>
    </w:p>
    <w:p w:rsidR="00500565" w:rsidRPr="002D4354" w:rsidRDefault="0070289A" w:rsidP="002D4354">
      <w:pPr>
        <w:pStyle w:val="Paragrafoelenco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dichiarante può esercitare i diritti di cui 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agli artt. 15-22 del Regolamento UE 2016/679</w:t>
      </w: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accesso, </w:t>
      </w: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modifica, aggiornamento, 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limitazione e </w:t>
      </w: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cancellazione dei dati) avendo come riferimento il 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Responsabile della protezione dei dati dell’ASL di Foggia. Il </w:t>
      </w: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Titolare del trattamento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dei dati</w:t>
      </w:r>
      <w:r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è </w:t>
      </w:r>
      <w:r w:rsidR="00141408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l’ASL di </w:t>
      </w:r>
      <w:r w:rsidR="002D4354" w:rsidRPr="002D4354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Foggia. </w:t>
      </w:r>
    </w:p>
    <w:p w:rsidR="00500565" w:rsidRDefault="00500565" w:rsidP="00500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</w:p>
    <w:sectPr w:rsidR="00500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03B"/>
    <w:multiLevelType w:val="multilevel"/>
    <w:tmpl w:val="579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177BA"/>
    <w:multiLevelType w:val="hybridMultilevel"/>
    <w:tmpl w:val="C3FC1A74"/>
    <w:lvl w:ilvl="0" w:tplc="9872C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5307"/>
    <w:multiLevelType w:val="hybridMultilevel"/>
    <w:tmpl w:val="D5E8E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99"/>
    <w:rsid w:val="00010199"/>
    <w:rsid w:val="000F3844"/>
    <w:rsid w:val="00141408"/>
    <w:rsid w:val="002D4354"/>
    <w:rsid w:val="00500565"/>
    <w:rsid w:val="006B6DEF"/>
    <w:rsid w:val="007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6DE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B6DEF"/>
    <w:rPr>
      <w:color w:val="0000FF"/>
      <w:u w:val="single"/>
    </w:rPr>
  </w:style>
  <w:style w:type="paragraph" w:styleId="Nessunaspaziatura">
    <w:name w:val="No Spacing"/>
    <w:uiPriority w:val="1"/>
    <w:qFormat/>
    <w:rsid w:val="006B6DE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D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6DE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B6DEF"/>
    <w:rPr>
      <w:color w:val="0000FF"/>
      <w:u w:val="single"/>
    </w:rPr>
  </w:style>
  <w:style w:type="paragraph" w:styleId="Nessunaspaziatura">
    <w:name w:val="No Spacing"/>
    <w:uiPriority w:val="1"/>
    <w:qFormat/>
    <w:rsid w:val="006B6DE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D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5</cp:revision>
  <dcterms:created xsi:type="dcterms:W3CDTF">2017-09-15T10:42:00Z</dcterms:created>
  <dcterms:modified xsi:type="dcterms:W3CDTF">2018-11-02T11:47:00Z</dcterms:modified>
</cp:coreProperties>
</file>