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9" w:rsidRDefault="00860AB0" w:rsidP="00A303B9">
      <w:pPr>
        <w:jc w:val="center"/>
        <w:rPr>
          <w:b/>
          <w:bCs/>
          <w:color w:val="1F497D"/>
          <w:sz w:val="36"/>
          <w:szCs w:val="36"/>
        </w:rPr>
      </w:pPr>
      <w:bookmarkStart w:id="0" w:name="_GoBack"/>
      <w:bookmarkEnd w:id="0"/>
      <w:r>
        <w:rPr>
          <w:noProof/>
          <w:sz w:val="32"/>
          <w:lang w:eastAsia="it-IT"/>
        </w:rPr>
        <w:drawing>
          <wp:inline distT="0" distB="0" distL="0" distR="0" wp14:anchorId="53D3F334" wp14:editId="0525EA29">
            <wp:extent cx="1409700" cy="8661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SL scontorna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24" cy="93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66" w:rsidRDefault="00C37F66" w:rsidP="00A303B9">
      <w:pPr>
        <w:jc w:val="center"/>
        <w:rPr>
          <w:b/>
          <w:bCs/>
          <w:color w:val="1F497D"/>
          <w:sz w:val="36"/>
          <w:szCs w:val="36"/>
        </w:rPr>
      </w:pPr>
    </w:p>
    <w:p w:rsidR="00502FDC" w:rsidRPr="00C37F66" w:rsidRDefault="00A303B9" w:rsidP="00A303B9">
      <w:pPr>
        <w:jc w:val="center"/>
        <w:rPr>
          <w:b/>
          <w:bCs/>
          <w:color w:val="1F497D"/>
          <w:sz w:val="52"/>
          <w:szCs w:val="52"/>
        </w:rPr>
      </w:pPr>
      <w:r w:rsidRPr="00C37F66">
        <w:rPr>
          <w:b/>
          <w:bCs/>
          <w:color w:val="1F497D"/>
          <w:sz w:val="52"/>
          <w:szCs w:val="52"/>
        </w:rPr>
        <w:t>Indice di tempestività dei pagamenti (ITP)</w:t>
      </w:r>
    </w:p>
    <w:p w:rsidR="00A303B9" w:rsidRPr="00A303B9" w:rsidRDefault="00A303B9" w:rsidP="00A303B9">
      <w:pPr>
        <w:jc w:val="center"/>
        <w:rPr>
          <w:b/>
          <w:bCs/>
          <w:color w:val="1F497D"/>
          <w:sz w:val="20"/>
          <w:szCs w:val="20"/>
        </w:rPr>
      </w:pPr>
      <w:r w:rsidRPr="00A303B9">
        <w:rPr>
          <w:b/>
          <w:bCs/>
          <w:color w:val="1F497D"/>
          <w:sz w:val="20"/>
          <w:szCs w:val="20"/>
        </w:rPr>
        <w:t>Calcolato secondo quanto stabilito dall'art. 9 del DPCM del 22 settembre 2014 che è entrato in vigore nel 2015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pStyle w:val="Default"/>
      </w:pPr>
    </w:p>
    <w:p w:rsidR="00A303B9" w:rsidRPr="00A303B9" w:rsidRDefault="00A303B9" w:rsidP="00A303B9">
      <w:pPr>
        <w:pStyle w:val="Default"/>
        <w:jc w:val="both"/>
        <w:rPr>
          <w:rFonts w:ascii="Verdana" w:hAnsi="Verdana"/>
          <w:sz w:val="28"/>
          <w:szCs w:val="28"/>
        </w:rPr>
      </w:pPr>
      <w:r w:rsidRPr="00A303B9">
        <w:rPr>
          <w:rFonts w:ascii="Verdana" w:hAnsi="Verdana"/>
          <w:sz w:val="28"/>
          <w:szCs w:val="28"/>
        </w:rPr>
        <w:t xml:space="preserve"> L’indicatore di tempestività dei pagamenti per l’ASL FOGGIA </w:t>
      </w:r>
      <w:r w:rsidR="00C11E50">
        <w:rPr>
          <w:rFonts w:ascii="Verdana" w:hAnsi="Verdana"/>
          <w:sz w:val="28"/>
          <w:szCs w:val="28"/>
        </w:rPr>
        <w:t xml:space="preserve">relativo al </w:t>
      </w:r>
      <w:r w:rsidR="00C11E50" w:rsidRPr="00C11E50">
        <w:rPr>
          <w:rFonts w:ascii="Verdana" w:hAnsi="Verdana"/>
          <w:b/>
          <w:sz w:val="28"/>
          <w:szCs w:val="28"/>
        </w:rPr>
        <w:t xml:space="preserve">1° semestre anno </w:t>
      </w:r>
      <w:r w:rsidR="00C33693" w:rsidRPr="00C11E50">
        <w:rPr>
          <w:rFonts w:ascii="Verdana" w:hAnsi="Verdana"/>
          <w:b/>
          <w:sz w:val="28"/>
          <w:szCs w:val="28"/>
        </w:rPr>
        <w:t>2017</w:t>
      </w:r>
      <w:r w:rsidRPr="00A303B9">
        <w:rPr>
          <w:rFonts w:ascii="Verdana" w:hAnsi="Verdana"/>
          <w:sz w:val="28"/>
          <w:szCs w:val="28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C11E50" w:rsidP="00A303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60AB0" w:rsidRPr="00860AB0">
        <w:rPr>
          <w:b/>
          <w:sz w:val="40"/>
          <w:szCs w:val="40"/>
        </w:rPr>
        <w:t xml:space="preserve"> giorni</w:t>
      </w:r>
    </w:p>
    <w:p w:rsidR="003D0B94" w:rsidRDefault="003D0B94" w:rsidP="00A303B9">
      <w:pPr>
        <w:jc w:val="center"/>
        <w:rPr>
          <w:b/>
          <w:sz w:val="40"/>
          <w:szCs w:val="40"/>
        </w:rPr>
      </w:pPr>
    </w:p>
    <w:p w:rsidR="003D0B94" w:rsidRPr="00A303B9" w:rsidRDefault="003D0B94" w:rsidP="003D0B94">
      <w:pPr>
        <w:pStyle w:val="Default"/>
        <w:jc w:val="both"/>
        <w:rPr>
          <w:rFonts w:ascii="Verdana" w:hAnsi="Verdana"/>
          <w:sz w:val="28"/>
          <w:szCs w:val="28"/>
        </w:rPr>
      </w:pPr>
      <w:r w:rsidRPr="00A303B9">
        <w:rPr>
          <w:rFonts w:ascii="Verdana" w:hAnsi="Verdana"/>
          <w:sz w:val="28"/>
          <w:szCs w:val="28"/>
        </w:rPr>
        <w:t xml:space="preserve">L’indicatore di tempestività dei pagamenti per l’ASL FOGGIA </w:t>
      </w:r>
      <w:r>
        <w:rPr>
          <w:rFonts w:ascii="Verdana" w:hAnsi="Verdana"/>
          <w:sz w:val="28"/>
          <w:szCs w:val="28"/>
        </w:rPr>
        <w:t xml:space="preserve">relativo al </w:t>
      </w:r>
      <w:r>
        <w:rPr>
          <w:rFonts w:ascii="Verdana" w:hAnsi="Verdana"/>
          <w:b/>
          <w:sz w:val="28"/>
          <w:szCs w:val="28"/>
        </w:rPr>
        <w:t>2</w:t>
      </w:r>
      <w:r w:rsidRPr="00C11E50">
        <w:rPr>
          <w:rFonts w:ascii="Verdana" w:hAnsi="Verdana"/>
          <w:b/>
          <w:sz w:val="28"/>
          <w:szCs w:val="28"/>
        </w:rPr>
        <w:t xml:space="preserve">° </w:t>
      </w:r>
      <w:r>
        <w:rPr>
          <w:rFonts w:ascii="Verdana" w:hAnsi="Verdana"/>
          <w:b/>
          <w:sz w:val="28"/>
          <w:szCs w:val="28"/>
        </w:rPr>
        <w:t>trimes</w:t>
      </w:r>
      <w:r w:rsidRPr="00C11E50">
        <w:rPr>
          <w:rFonts w:ascii="Verdana" w:hAnsi="Verdana"/>
          <w:b/>
          <w:sz w:val="28"/>
          <w:szCs w:val="28"/>
        </w:rPr>
        <w:t>tre anno 2017</w:t>
      </w:r>
      <w:r w:rsidRPr="00A303B9">
        <w:rPr>
          <w:rFonts w:ascii="Verdana" w:hAnsi="Verdana"/>
          <w:sz w:val="28"/>
          <w:szCs w:val="28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3D0B94" w:rsidRDefault="003D0B94" w:rsidP="003D0B94">
      <w:pPr>
        <w:jc w:val="center"/>
        <w:rPr>
          <w:sz w:val="36"/>
          <w:szCs w:val="36"/>
        </w:rPr>
      </w:pPr>
    </w:p>
    <w:p w:rsidR="00A303B9" w:rsidRPr="003D0B94" w:rsidRDefault="003D0B94" w:rsidP="003D0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-23</w:t>
      </w:r>
      <w:r w:rsidRPr="00860AB0">
        <w:rPr>
          <w:b/>
          <w:sz w:val="40"/>
          <w:szCs w:val="40"/>
        </w:rPr>
        <w:t xml:space="preserve"> giorni</w:t>
      </w:r>
    </w:p>
    <w:p w:rsidR="00A303B9" w:rsidRPr="00A303B9" w:rsidRDefault="00A303B9" w:rsidP="00A303B9">
      <w:pPr>
        <w:jc w:val="center"/>
        <w:rPr>
          <w:sz w:val="36"/>
          <w:szCs w:val="36"/>
        </w:rPr>
      </w:pPr>
    </w:p>
    <w:sectPr w:rsidR="00A303B9" w:rsidRPr="00A3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9"/>
    <w:rsid w:val="00073BF2"/>
    <w:rsid w:val="00097240"/>
    <w:rsid w:val="00362462"/>
    <w:rsid w:val="00362C46"/>
    <w:rsid w:val="00371D3F"/>
    <w:rsid w:val="003B7CC4"/>
    <w:rsid w:val="003D0B94"/>
    <w:rsid w:val="004467B9"/>
    <w:rsid w:val="00502FDC"/>
    <w:rsid w:val="006C045C"/>
    <w:rsid w:val="00860AB0"/>
    <w:rsid w:val="008F2FC7"/>
    <w:rsid w:val="00A303B9"/>
    <w:rsid w:val="00A71028"/>
    <w:rsid w:val="00C11E50"/>
    <w:rsid w:val="00C33693"/>
    <w:rsid w:val="00C37F66"/>
    <w:rsid w:val="00D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Rachele Cristino</cp:lastModifiedBy>
  <cp:revision>2</cp:revision>
  <dcterms:created xsi:type="dcterms:W3CDTF">2017-07-17T07:00:00Z</dcterms:created>
  <dcterms:modified xsi:type="dcterms:W3CDTF">2017-07-17T07:00:00Z</dcterms:modified>
</cp:coreProperties>
</file>