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2" w:rsidRPr="008C0EBD" w:rsidRDefault="00FC0C26" w:rsidP="005055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  <w:b/>
          <w:bCs/>
        </w:rPr>
        <w:t xml:space="preserve">PROCEDURA PER L’EROGAZIONE DEI CONTRIBUTI ECONOMICI </w:t>
      </w:r>
    </w:p>
    <w:p w:rsidR="00FC0C26" w:rsidRPr="008C0EBD" w:rsidRDefault="001B18F3" w:rsidP="005055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PER I PERCORSI DI PROCREA</w:t>
      </w:r>
      <w:r w:rsidR="0030165F">
        <w:rPr>
          <w:rFonts w:ascii="Century Gothic" w:hAnsi="Century Gothic" w:cs="Calibri"/>
          <w:b/>
          <w:bCs/>
        </w:rPr>
        <w:t>ZIONE MEDICALMENTE ASSISTITA (P</w:t>
      </w:r>
      <w:r>
        <w:rPr>
          <w:rFonts w:ascii="Century Gothic" w:hAnsi="Century Gothic" w:cs="Calibri"/>
          <w:b/>
          <w:bCs/>
        </w:rPr>
        <w:t>MA)</w:t>
      </w:r>
    </w:p>
    <w:p w:rsidR="00FC0C26" w:rsidRPr="008C0EBD" w:rsidRDefault="00FC0C26" w:rsidP="005055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  <w:b/>
          <w:bCs/>
        </w:rPr>
        <w:t xml:space="preserve">AI SENSI DELL’ALLEGATO </w:t>
      </w:r>
      <w:r w:rsidR="00896D8C" w:rsidRPr="008C0EBD">
        <w:rPr>
          <w:rFonts w:ascii="Century Gothic" w:hAnsi="Century Gothic" w:cs="Calibri"/>
          <w:b/>
          <w:bCs/>
        </w:rPr>
        <w:t>“</w:t>
      </w:r>
      <w:r w:rsidRPr="008C0EBD">
        <w:rPr>
          <w:rFonts w:ascii="Century Gothic" w:hAnsi="Century Gothic" w:cs="Calibri"/>
          <w:b/>
          <w:bCs/>
        </w:rPr>
        <w:t>C</w:t>
      </w:r>
      <w:r w:rsidR="00896D8C" w:rsidRPr="008C0EBD">
        <w:rPr>
          <w:rFonts w:ascii="Century Gothic" w:hAnsi="Century Gothic" w:cs="Calibri"/>
          <w:b/>
          <w:bCs/>
        </w:rPr>
        <w:t>”</w:t>
      </w:r>
      <w:r w:rsidR="00B14879" w:rsidRPr="008C0EBD">
        <w:rPr>
          <w:rFonts w:ascii="Century Gothic" w:hAnsi="Century Gothic" w:cs="Calibri"/>
          <w:b/>
          <w:bCs/>
        </w:rPr>
        <w:t xml:space="preserve"> </w:t>
      </w:r>
      <w:r w:rsidR="005055D2" w:rsidRPr="008C0EBD">
        <w:rPr>
          <w:rFonts w:ascii="Century Gothic" w:hAnsi="Century Gothic" w:cs="Calibri"/>
          <w:b/>
          <w:bCs/>
        </w:rPr>
        <w:t xml:space="preserve">DELLA </w:t>
      </w:r>
      <w:r w:rsidRPr="008C0EBD">
        <w:rPr>
          <w:rFonts w:ascii="Century Gothic" w:hAnsi="Century Gothic" w:cs="Calibri"/>
          <w:b/>
          <w:bCs/>
        </w:rPr>
        <w:t>DGR 851/2014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5055D2" w:rsidRPr="008C0EBD" w:rsidRDefault="005055D2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3A0264" w:rsidRPr="008C0EBD" w:rsidRDefault="003A0264" w:rsidP="005055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5055D2" w:rsidRPr="008C0EBD" w:rsidRDefault="003A0264" w:rsidP="005055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 xml:space="preserve">Le istanze devono essere inviate dai richiedenti alla </w:t>
      </w:r>
      <w:r w:rsidR="00D005F0" w:rsidRPr="008C0EBD">
        <w:rPr>
          <w:rFonts w:ascii="Century Gothic" w:hAnsi="Century Gothic"/>
          <w:b/>
        </w:rPr>
        <w:t>Direzione Generale ASL TA Viale Virgilio n. 31- 74121 –Taranto</w:t>
      </w:r>
      <w:r w:rsidR="00D005F0" w:rsidRPr="008C0EBD">
        <w:rPr>
          <w:rFonts w:ascii="Century Gothic" w:hAnsi="Century Gothic" w:cs="Calibri"/>
        </w:rPr>
        <w:t xml:space="preserve">. </w:t>
      </w:r>
    </w:p>
    <w:p w:rsidR="005055D2" w:rsidRPr="008C0EBD" w:rsidRDefault="00D005F0" w:rsidP="005055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 xml:space="preserve">Si riportano, di seguito, </w:t>
      </w:r>
      <w:r w:rsidR="004D0A02" w:rsidRPr="008C0EBD">
        <w:rPr>
          <w:rFonts w:ascii="Century Gothic" w:hAnsi="Century Gothic" w:cs="Calibri"/>
        </w:rPr>
        <w:t>le Linee guida</w:t>
      </w:r>
      <w:r w:rsidR="00B84F09">
        <w:rPr>
          <w:rFonts w:ascii="Century Gothic" w:hAnsi="Century Gothic" w:cs="Calibri"/>
        </w:rPr>
        <w:t xml:space="preserve"> regionali</w:t>
      </w:r>
      <w:r w:rsidRPr="008C0EBD">
        <w:rPr>
          <w:rFonts w:ascii="Century Gothic" w:hAnsi="Century Gothic" w:cs="Calibri"/>
        </w:rPr>
        <w:t>,</w:t>
      </w:r>
      <w:r w:rsidR="004D0A02" w:rsidRPr="008C0EBD">
        <w:rPr>
          <w:rFonts w:ascii="Century Gothic" w:hAnsi="Century Gothic" w:cs="Calibri"/>
        </w:rPr>
        <w:t xml:space="preserve"> come da allegato </w:t>
      </w:r>
      <w:r w:rsidRPr="008C0EBD">
        <w:rPr>
          <w:rFonts w:ascii="Century Gothic" w:hAnsi="Century Gothic" w:cs="Calibri"/>
        </w:rPr>
        <w:t>“</w:t>
      </w:r>
      <w:r w:rsidR="004D0A02" w:rsidRPr="008C0EBD">
        <w:rPr>
          <w:rFonts w:ascii="Century Gothic" w:hAnsi="Century Gothic" w:cs="Calibri"/>
        </w:rPr>
        <w:t>C</w:t>
      </w:r>
      <w:r w:rsidRPr="008C0EBD">
        <w:rPr>
          <w:rFonts w:ascii="Century Gothic" w:hAnsi="Century Gothic" w:cs="Calibri"/>
        </w:rPr>
        <w:t>”</w:t>
      </w:r>
      <w:r w:rsidR="004D0A02" w:rsidRPr="008C0EBD">
        <w:rPr>
          <w:rFonts w:ascii="Century Gothic" w:hAnsi="Century Gothic" w:cs="Calibri"/>
        </w:rPr>
        <w:t xml:space="preserve"> della DGR 851/2014</w:t>
      </w:r>
      <w:r w:rsidRPr="008C0EBD">
        <w:rPr>
          <w:rFonts w:ascii="Century Gothic" w:hAnsi="Century Gothic" w:cs="Calibri"/>
        </w:rPr>
        <w:t xml:space="preserve"> ai fini del rimborso.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</w:rPr>
        <w:t xml:space="preserve">1. </w:t>
      </w:r>
      <w:r w:rsidRPr="008C0EBD">
        <w:rPr>
          <w:rFonts w:ascii="Century Gothic" w:hAnsi="Century Gothic" w:cs="Calibri"/>
          <w:b/>
          <w:bCs/>
        </w:rPr>
        <w:t>Definizione contributo</w:t>
      </w:r>
    </w:p>
    <w:p w:rsidR="00FC0C26" w:rsidRPr="008C0EBD" w:rsidRDefault="00B84F09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La L.R</w:t>
      </w:r>
      <w:r w:rsidR="00463A0B" w:rsidRPr="008C0EBD">
        <w:rPr>
          <w:rFonts w:ascii="Century Gothic" w:hAnsi="Century Gothic" w:cs="Calibri"/>
        </w:rPr>
        <w:t>.</w:t>
      </w:r>
      <w:r w:rsidR="00FC0C26" w:rsidRPr="008C0EBD">
        <w:rPr>
          <w:rFonts w:ascii="Century Gothic" w:hAnsi="Century Gothic" w:cs="Calibri"/>
        </w:rPr>
        <w:t xml:space="preserve"> n. 45/2013 all’art. 22 ha introdotto i contributi</w:t>
      </w:r>
      <w:r w:rsidR="004D0A02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economici per il sostegno alle coppie genitoriali al fine di</w:t>
      </w:r>
      <w:r w:rsidR="00463A0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affrontare le spese connesse ai percorsi di Procreazione</w:t>
      </w:r>
      <w:r w:rsidR="00436D75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Medicalmente Assistita (PMA) nell’ambito delle iniziative a</w:t>
      </w:r>
      <w:r w:rsidR="00463A0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sostegno delle responsabilità genitoriali e di contrasto della</w:t>
      </w:r>
      <w:r w:rsidR="004D0A02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povertà di nuclei familiari, in applicazione del comma 3</w:t>
      </w:r>
      <w:r w:rsidR="004D0A02" w:rsidRPr="008C0EBD">
        <w:rPr>
          <w:rFonts w:ascii="Century Gothic" w:hAnsi="Century Gothic" w:cs="Calibri"/>
        </w:rPr>
        <w:t xml:space="preserve"> </w:t>
      </w:r>
      <w:r w:rsidR="00463A0B" w:rsidRPr="008C0EBD">
        <w:rPr>
          <w:rFonts w:ascii="Century Gothic" w:hAnsi="Century Gothic" w:cs="Calibri"/>
        </w:rPr>
        <w:t>dell’articolo 24 della L.R.</w:t>
      </w:r>
      <w:r w:rsidR="00FC0C26" w:rsidRPr="008C0EBD">
        <w:rPr>
          <w:rFonts w:ascii="Century Gothic" w:hAnsi="Century Gothic" w:cs="Calibri"/>
        </w:rPr>
        <w:t xml:space="preserve"> 19/2006.</w:t>
      </w:r>
    </w:p>
    <w:p w:rsidR="00F55E56" w:rsidRPr="008C0EBD" w:rsidRDefault="00F55E5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</w:rPr>
        <w:t xml:space="preserve">2. </w:t>
      </w:r>
      <w:r w:rsidRPr="008C0EBD">
        <w:rPr>
          <w:rFonts w:ascii="Century Gothic" w:hAnsi="Century Gothic" w:cs="Calibri"/>
          <w:b/>
          <w:bCs/>
        </w:rPr>
        <w:t>Requisiti soggettivi delle coppie aventi diritto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Possono accedere al contributo economico per le spese di</w:t>
      </w:r>
      <w:r w:rsidR="00463A0B" w:rsidRPr="008C0EBD">
        <w:rPr>
          <w:rFonts w:ascii="Century Gothic" w:hAnsi="Century Gothic" w:cs="Calibri"/>
        </w:rPr>
        <w:t xml:space="preserve"> c</w:t>
      </w:r>
      <w:r w:rsidRPr="008C0EBD">
        <w:rPr>
          <w:rFonts w:ascii="Century Gothic" w:hAnsi="Century Gothic" w:cs="Calibri"/>
        </w:rPr>
        <w:t>ompartecipazione al costo dei percorsi di PMA le coppie che</w:t>
      </w:r>
      <w:r w:rsidR="00436D75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rispettino tutti i seguenti requisiti soggettivi:</w:t>
      </w:r>
    </w:p>
    <w:p w:rsidR="00FC0C26" w:rsidRPr="008C0EBD" w:rsidRDefault="0037176F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Le coppie </w:t>
      </w:r>
      <w:r w:rsidR="00FC0C26" w:rsidRPr="008C0EBD">
        <w:rPr>
          <w:rFonts w:ascii="Century Gothic" w:hAnsi="Century Gothic" w:cs="Calibri"/>
        </w:rPr>
        <w:t>di maggiorenni di sesso diverso, coniugate o conviventi, in età potenzialmente fertile, entrambi viventi (art. 5 L. 40/2004), residenti nella Regione Puglia;</w:t>
      </w:r>
    </w:p>
    <w:p w:rsidR="00FC0C26" w:rsidRPr="008C0EBD" w:rsidRDefault="00436D75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il cui nucleo fa</w:t>
      </w:r>
      <w:r w:rsidR="00FC0C26" w:rsidRPr="008C0EBD">
        <w:rPr>
          <w:rFonts w:ascii="Century Gothic" w:hAnsi="Century Gothic" w:cs="Calibri"/>
        </w:rPr>
        <w:t>miliare abbia un Indicatore di situazione economica</w:t>
      </w:r>
      <w:r w:rsidR="00463A0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equivalente (ISEE) in corso di validità al momento della domanda di</w:t>
      </w:r>
      <w:r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accesso al contributo non superiore a 15 mila euro; ovvero, in caso di coppie conviventi, i cui modelli ISEE in corso di validità al</w:t>
      </w:r>
      <w:r w:rsidRPr="008C0EBD">
        <w:rPr>
          <w:rFonts w:ascii="Century Gothic" w:hAnsi="Century Gothic" w:cs="Calibri"/>
        </w:rPr>
        <w:t xml:space="preserve"> </w:t>
      </w:r>
      <w:r w:rsidR="005055D2" w:rsidRPr="008C0EBD">
        <w:rPr>
          <w:rFonts w:ascii="Century Gothic" w:hAnsi="Century Gothic" w:cs="Calibri"/>
        </w:rPr>
        <w:t>m</w:t>
      </w:r>
      <w:r w:rsidR="00FC0C26" w:rsidRPr="008C0EBD">
        <w:rPr>
          <w:rFonts w:ascii="Century Gothic" w:hAnsi="Century Gothic" w:cs="Calibri"/>
        </w:rPr>
        <w:t>omento della domanda di accesso al contributo non siano</w:t>
      </w:r>
      <w:r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com</w:t>
      </w:r>
      <w:r w:rsidR="005055D2" w:rsidRPr="008C0EBD">
        <w:rPr>
          <w:rFonts w:ascii="Century Gothic" w:hAnsi="Century Gothic" w:cs="Calibri"/>
        </w:rPr>
        <w:t>plessivam</w:t>
      </w:r>
      <w:r w:rsidR="00FC0C26" w:rsidRPr="008C0EBD">
        <w:rPr>
          <w:rFonts w:ascii="Century Gothic" w:hAnsi="Century Gothic" w:cs="Calibri"/>
        </w:rPr>
        <w:t>ente superiori a 15 mila euro;</w:t>
      </w:r>
    </w:p>
    <w:p w:rsidR="00FC0C26" w:rsidRPr="008C0EBD" w:rsidRDefault="005055D2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entra</w:t>
      </w:r>
      <w:r w:rsidR="00FC0C26" w:rsidRPr="008C0EBD">
        <w:rPr>
          <w:rFonts w:ascii="Century Gothic" w:hAnsi="Century Gothic" w:cs="Calibri"/>
        </w:rPr>
        <w:t>mbi i componenti la coppia abbiano la residenza in Puglia da</w:t>
      </w:r>
      <w:r w:rsidR="00436D75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 xml:space="preserve">almeno un anno alla data di entrata in vigore della </w:t>
      </w:r>
      <w:r w:rsidR="00463A0B" w:rsidRPr="008C0EBD">
        <w:rPr>
          <w:rFonts w:ascii="Century Gothic" w:hAnsi="Century Gothic" w:cs="Calibri"/>
        </w:rPr>
        <w:t>L.R.</w:t>
      </w:r>
      <w:r w:rsidR="00FC0C26" w:rsidRPr="008C0EBD">
        <w:rPr>
          <w:rFonts w:ascii="Century Gothic" w:hAnsi="Century Gothic" w:cs="Calibri"/>
        </w:rPr>
        <w:t xml:space="preserve"> n. 45/2013;</w:t>
      </w:r>
    </w:p>
    <w:p w:rsidR="00FC0C26" w:rsidRPr="008C0EBD" w:rsidRDefault="00FC0C26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non abbiano già richiesto</w:t>
      </w:r>
      <w:r w:rsidR="005055D2" w:rsidRPr="008C0EBD">
        <w:rPr>
          <w:rFonts w:ascii="Century Gothic" w:hAnsi="Century Gothic" w:cs="Calibri"/>
        </w:rPr>
        <w:t xml:space="preserve"> e ottenuto il contributo econo</w:t>
      </w:r>
      <w:r w:rsidRPr="008C0EBD">
        <w:rPr>
          <w:rFonts w:ascii="Century Gothic" w:hAnsi="Century Gothic" w:cs="Calibri"/>
        </w:rPr>
        <w:t>mico per n. 2</w:t>
      </w:r>
      <w:r w:rsidR="00436D75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 xml:space="preserve">percorsi </w:t>
      </w:r>
      <w:r w:rsidR="00436D75" w:rsidRPr="008C0EBD">
        <w:rPr>
          <w:rFonts w:ascii="Century Gothic" w:hAnsi="Century Gothic" w:cs="Calibri"/>
        </w:rPr>
        <w:t>d</w:t>
      </w:r>
      <w:r w:rsidRPr="008C0EBD">
        <w:rPr>
          <w:rFonts w:ascii="Century Gothic" w:hAnsi="Century Gothic" w:cs="Calibri"/>
        </w:rPr>
        <w:t>i cicli di PMA;</w:t>
      </w:r>
    </w:p>
    <w:p w:rsidR="00FC0C26" w:rsidRPr="008C0EBD" w:rsidRDefault="00FC0C26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 xml:space="preserve">la donna della coppia </w:t>
      </w:r>
      <w:r w:rsidR="005055D2" w:rsidRPr="008C0EBD">
        <w:rPr>
          <w:rFonts w:ascii="Century Gothic" w:hAnsi="Century Gothic" w:cs="Calibri"/>
        </w:rPr>
        <w:t>abbia età co</w:t>
      </w:r>
      <w:r w:rsidRPr="008C0EBD">
        <w:rPr>
          <w:rFonts w:ascii="Century Gothic" w:hAnsi="Century Gothic" w:cs="Calibri"/>
        </w:rPr>
        <w:t>mpresa tra i 18 anni compiuti e i</w:t>
      </w:r>
      <w:r w:rsidR="00436D75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43 anni non compiuti (ovvero 42 anni 11 mesi e 29 giorni);</w:t>
      </w:r>
    </w:p>
    <w:p w:rsidR="00FC0C26" w:rsidRPr="008C0EBD" w:rsidRDefault="00436D75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per un percorso di PMA svolto presso un Centro PM</w:t>
      </w:r>
      <w:r w:rsidR="00FC0C26" w:rsidRPr="008C0EBD">
        <w:rPr>
          <w:rFonts w:ascii="Century Gothic" w:hAnsi="Century Gothic" w:cs="Calibri"/>
        </w:rPr>
        <w:t>A regionale o</w:t>
      </w:r>
      <w:r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extraregionale autorizzato all’esercizio e inserito nell’Elenco di cui al</w:t>
      </w:r>
      <w:r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Registro Centri PMA presso l’Istituto Superiore di Sanità.</w:t>
      </w:r>
    </w:p>
    <w:p w:rsidR="00F55E56" w:rsidRPr="008C0EBD" w:rsidRDefault="00F55E56" w:rsidP="003A02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C0C26" w:rsidRPr="008C0EBD" w:rsidRDefault="005055D2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</w:t>
      </w:r>
      <w:r w:rsidR="00FC0C26" w:rsidRPr="008C0EBD">
        <w:rPr>
          <w:rFonts w:ascii="Century Gothic" w:hAnsi="Century Gothic" w:cs="Calibri"/>
        </w:rPr>
        <w:t>i sensi del co</w:t>
      </w:r>
      <w:r w:rsidRPr="008C0EBD">
        <w:rPr>
          <w:rFonts w:ascii="Century Gothic" w:hAnsi="Century Gothic" w:cs="Calibri"/>
        </w:rPr>
        <w:t>mm</w:t>
      </w:r>
      <w:r w:rsidR="00FC0C26" w:rsidRPr="008C0EBD">
        <w:rPr>
          <w:rFonts w:ascii="Century Gothic" w:hAnsi="Century Gothic" w:cs="Calibri"/>
        </w:rPr>
        <w:t xml:space="preserve">a 1 dell’art.22 L.R. 45/2013, si specifica che per </w:t>
      </w:r>
      <w:r w:rsidR="00463A0B" w:rsidRPr="008C0EBD">
        <w:rPr>
          <w:rFonts w:ascii="Century Gothic" w:hAnsi="Century Gothic" w:cs="Calibri"/>
        </w:rPr>
        <w:t>“</w:t>
      </w:r>
      <w:r w:rsidR="00FC0C26" w:rsidRPr="008C0EBD">
        <w:rPr>
          <w:rFonts w:ascii="Century Gothic" w:hAnsi="Century Gothic" w:cs="Calibri"/>
        </w:rPr>
        <w:t>percorso</w:t>
      </w:r>
      <w:r w:rsidR="00463A0B" w:rsidRPr="008C0EBD">
        <w:rPr>
          <w:rFonts w:ascii="Century Gothic" w:hAnsi="Century Gothic" w:cs="Calibri"/>
        </w:rPr>
        <w:t xml:space="preserve">” </w:t>
      </w:r>
      <w:r w:rsidR="00FC0C26" w:rsidRPr="008C0EBD">
        <w:rPr>
          <w:rFonts w:ascii="Century Gothic" w:hAnsi="Century Gothic" w:cs="Calibri"/>
        </w:rPr>
        <w:t>s’intend</w:t>
      </w:r>
      <w:r w:rsidRPr="008C0EBD">
        <w:rPr>
          <w:rFonts w:ascii="Century Gothic" w:hAnsi="Century Gothic" w:cs="Calibri"/>
        </w:rPr>
        <w:t>e l’esecuzione di un ciclo com</w:t>
      </w:r>
      <w:r w:rsidR="00463A0B" w:rsidRPr="008C0EBD">
        <w:rPr>
          <w:rFonts w:ascii="Century Gothic" w:hAnsi="Century Gothic" w:cs="Calibri"/>
        </w:rPr>
        <w:t>pleto di PM</w:t>
      </w:r>
      <w:r w:rsidR="00FC0C26" w:rsidRPr="008C0EBD">
        <w:rPr>
          <w:rFonts w:ascii="Century Gothic" w:hAnsi="Century Gothic" w:cs="Calibri"/>
        </w:rPr>
        <w:t>A che per il I Livello</w:t>
      </w:r>
      <w:r w:rsidR="00463A0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coincide con l’inseminazione intrauterina e che per il II e III Livello coincide</w:t>
      </w:r>
      <w:r w:rsidR="00A1775A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 xml:space="preserve">con la fecondazione in vitro e trasferimento dell’embrione (FIVET) o con l’iniezione </w:t>
      </w:r>
      <w:proofErr w:type="spellStart"/>
      <w:r w:rsidR="00FC0C26" w:rsidRPr="008C0EBD">
        <w:rPr>
          <w:rFonts w:ascii="Century Gothic" w:hAnsi="Century Gothic" w:cs="Calibri"/>
        </w:rPr>
        <w:t>intracitoplasmatica</w:t>
      </w:r>
      <w:proofErr w:type="spellEnd"/>
      <w:r w:rsidR="00FC0C26" w:rsidRPr="008C0EBD">
        <w:rPr>
          <w:rFonts w:ascii="Century Gothic" w:hAnsi="Century Gothic" w:cs="Calibri"/>
        </w:rPr>
        <w:t xml:space="preserve"> dello spermatozoo (ICSI);</w:t>
      </w:r>
    </w:p>
    <w:p w:rsidR="00C96C26" w:rsidRPr="008C0EBD" w:rsidRDefault="00C96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</w:rPr>
        <w:t xml:space="preserve">3. </w:t>
      </w:r>
      <w:r w:rsidRPr="008C0EBD">
        <w:rPr>
          <w:rFonts w:ascii="Century Gothic" w:hAnsi="Century Gothic" w:cs="Calibri"/>
          <w:b/>
          <w:bCs/>
        </w:rPr>
        <w:t>Entità del contributo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Il contributo massimo erogabile è determinato nella misura di</w:t>
      </w:r>
      <w:r w:rsidR="004D0A02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  <w:b/>
        </w:rPr>
        <w:t>400 euro per ciascun percorso di PMA che si avvalga di</w:t>
      </w:r>
      <w:r w:rsidR="004D0A02" w:rsidRPr="008C0EBD">
        <w:rPr>
          <w:rFonts w:ascii="Century Gothic" w:hAnsi="Century Gothic" w:cs="Calibri"/>
          <w:b/>
        </w:rPr>
        <w:t xml:space="preserve"> </w:t>
      </w:r>
      <w:r w:rsidRPr="008C0EBD">
        <w:rPr>
          <w:rFonts w:ascii="Century Gothic" w:hAnsi="Century Gothic" w:cs="Calibri"/>
          <w:b/>
        </w:rPr>
        <w:t>tecniche di I livello</w:t>
      </w:r>
      <w:r w:rsidRPr="008C0EBD">
        <w:rPr>
          <w:rFonts w:ascii="Century Gothic" w:hAnsi="Century Gothic" w:cs="Calibri"/>
        </w:rPr>
        <w:t xml:space="preserve">, ovvero nella misura di </w:t>
      </w:r>
      <w:r w:rsidRPr="008C0EBD">
        <w:rPr>
          <w:rFonts w:ascii="Century Gothic" w:hAnsi="Century Gothic" w:cs="Calibri"/>
          <w:b/>
        </w:rPr>
        <w:t>1000 euro per</w:t>
      </w:r>
      <w:r w:rsidR="00C96C26" w:rsidRPr="008C0EBD">
        <w:rPr>
          <w:rFonts w:ascii="Century Gothic" w:hAnsi="Century Gothic" w:cs="Calibri"/>
          <w:b/>
        </w:rPr>
        <w:t xml:space="preserve"> </w:t>
      </w:r>
      <w:r w:rsidRPr="008C0EBD">
        <w:rPr>
          <w:rFonts w:ascii="Century Gothic" w:hAnsi="Century Gothic" w:cs="Calibri"/>
          <w:b/>
        </w:rPr>
        <w:t>ciascun percorso di PMA che si avvalga di tecniche di II e III</w:t>
      </w:r>
      <w:r w:rsidR="005C3BF3" w:rsidRPr="008C0EBD">
        <w:rPr>
          <w:rFonts w:ascii="Century Gothic" w:hAnsi="Century Gothic" w:cs="Calibri"/>
          <w:b/>
        </w:rPr>
        <w:t xml:space="preserve"> </w:t>
      </w:r>
      <w:r w:rsidRPr="008C0EBD">
        <w:rPr>
          <w:rFonts w:ascii="Century Gothic" w:hAnsi="Century Gothic" w:cs="Calibri"/>
          <w:b/>
        </w:rPr>
        <w:t>livello</w:t>
      </w:r>
      <w:r w:rsidRPr="008C0EBD">
        <w:rPr>
          <w:rFonts w:ascii="Century Gothic" w:hAnsi="Century Gothic" w:cs="Calibri"/>
        </w:rPr>
        <w:t>, e comunque nella misura massima di due percorsi per</w:t>
      </w:r>
      <w:r w:rsidR="00436D75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coppia.</w:t>
      </w:r>
    </w:p>
    <w:p w:rsidR="005055D2" w:rsidRDefault="005055D2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DD4F7B" w:rsidRDefault="00DD4F7B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DD4F7B" w:rsidRPr="008C0EBD" w:rsidRDefault="00DD4F7B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C0EBD">
        <w:rPr>
          <w:rFonts w:ascii="Century Gothic" w:hAnsi="Century Gothic" w:cs="Calibri"/>
        </w:rPr>
        <w:lastRenderedPageBreak/>
        <w:t xml:space="preserve">4. </w:t>
      </w:r>
      <w:r w:rsidRPr="008C0EBD">
        <w:rPr>
          <w:rFonts w:ascii="Century Gothic" w:hAnsi="Century Gothic" w:cs="Calibri"/>
          <w:b/>
          <w:bCs/>
        </w:rPr>
        <w:t>Modalità di richiesta del contributo</w:t>
      </w:r>
    </w:p>
    <w:p w:rsidR="00FC0C26" w:rsidRPr="008C0EBD" w:rsidRDefault="00FC0C26" w:rsidP="00163F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Ai fini della presentazione della domanda di contributo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economico, la stessa è formulata al</w:t>
      </w:r>
      <w:r w:rsidR="00C96C26" w:rsidRPr="008C0EBD">
        <w:rPr>
          <w:rFonts w:ascii="Century Gothic" w:hAnsi="Century Gothic" w:cs="Calibri"/>
        </w:rPr>
        <w:t>la Direzione G</w:t>
      </w:r>
      <w:r w:rsidRPr="008C0EBD">
        <w:rPr>
          <w:rFonts w:ascii="Century Gothic" w:hAnsi="Century Gothic" w:cs="Calibri"/>
        </w:rPr>
        <w:t>enerale della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ASL nel cui territorio risulti residente la coppia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richiedente, entro e non oltre sei mesi dalla data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dell’intervento, completa di tutta la documentazione di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seguito richiesta: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Autocertificazione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riguardante il possesso dei requisiti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anagrafici (età, residenza, ecc.);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Autocertificazione</w:t>
      </w:r>
      <w:r w:rsidR="00A1775A" w:rsidRPr="008C0EBD">
        <w:rPr>
          <w:rFonts w:ascii="Century Gothic" w:hAnsi="Century Gothic" w:cs="Calibri"/>
        </w:rPr>
        <w:t xml:space="preserve"> </w:t>
      </w:r>
      <w:r w:rsidR="0037176F">
        <w:rPr>
          <w:rFonts w:ascii="Century Gothic" w:hAnsi="Century Gothic" w:cs="Calibri"/>
        </w:rPr>
        <w:t>riguardante lo stato civile (</w:t>
      </w:r>
      <w:r w:rsidRPr="008C0EBD">
        <w:rPr>
          <w:rFonts w:ascii="Century Gothic" w:hAnsi="Century Gothic" w:cs="Calibri"/>
        </w:rPr>
        <w:t>specificare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se coniugato o convivente);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Autocertificazione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con la quale si dichiara di non aver già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richiesto ed ottenuto il contributo economico per n. 2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percorsi di cicli di PMA</w:t>
      </w:r>
      <w:r w:rsidR="00163F7B" w:rsidRPr="008C0EBD">
        <w:rPr>
          <w:rFonts w:ascii="Century Gothic" w:hAnsi="Century Gothic" w:cs="Calibri"/>
        </w:rPr>
        <w:t xml:space="preserve">, specificando se trattasi di 1^ o 2^ </w:t>
      </w:r>
      <w:r w:rsidRPr="008C0EBD">
        <w:rPr>
          <w:rFonts w:ascii="Century Gothic" w:hAnsi="Century Gothic" w:cs="Calibri"/>
        </w:rPr>
        <w:t>richiesta di contributo;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Copia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del modello ISEE del nucleo familiare in corso di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validità al momento della domanda di accesso al contributo non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superiore a 15 mila euro ovvero, in caso di coppie conviventi,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copia di entrambi i modelli ISEE in corso di validità al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momento della domanda di accesso al contributo il cui importo</w:t>
      </w:r>
      <w:r w:rsidR="00A1775A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complessivo non sia superiore a 15 mila euro;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Dichiarazione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da parte della coppia di essere consapevoli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che l’assegnazione del contributo avverrà fino ad esaurimento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del fondo a tal fine destinato ed assegnato alla ASL di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residenza e che nulla ha da pretendere nei confronti della ASL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in caso di non assegnazione del contributo per esaurimento del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predetto fondo, anche in presenza di tutti i requisiti di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ammissibilità allo stesso;</w:t>
      </w:r>
    </w:p>
    <w:p w:rsidR="00FC0C26" w:rsidRPr="008C0EBD" w:rsidRDefault="00FC0C26" w:rsidP="00C1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Fattura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del Centro di PMA nella quale devono essere</w:t>
      </w:r>
      <w:r w:rsidR="00C1429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dettagliate le singole prestazioni effettuate.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Resta inteso che, qualora la spesa sostenuta dalla coppia per</w:t>
      </w:r>
      <w:r w:rsidR="00163F7B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il ciclo di PMA risulti inferiore al valore del contributo</w:t>
      </w:r>
      <w:r w:rsidR="00F55E5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 xml:space="preserve">previsto dalla </w:t>
      </w:r>
      <w:r w:rsidR="00163F7B" w:rsidRPr="008C0EBD">
        <w:rPr>
          <w:rFonts w:ascii="Century Gothic" w:hAnsi="Century Gothic" w:cs="Calibri"/>
        </w:rPr>
        <w:t>L.R.</w:t>
      </w:r>
      <w:r w:rsidRPr="008C0EBD">
        <w:rPr>
          <w:rFonts w:ascii="Century Gothic" w:hAnsi="Century Gothic" w:cs="Calibri"/>
        </w:rPr>
        <w:t xml:space="preserve"> n.45/2013, il contributo sarà</w:t>
      </w:r>
      <w:r w:rsidR="00F55E5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erogato in misura pari alle spesa effettivamente sostenuta (ad</w:t>
      </w:r>
      <w:r w:rsidR="00F55E5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esempio, se per un ciclo di I Livello</w:t>
      </w:r>
      <w:r w:rsidR="00163F7B" w:rsidRPr="008C0EBD">
        <w:rPr>
          <w:rFonts w:ascii="Century Gothic" w:hAnsi="Century Gothic" w:cs="Calibri"/>
        </w:rPr>
        <w:t>,</w:t>
      </w:r>
      <w:r w:rsidRPr="008C0EBD">
        <w:rPr>
          <w:rFonts w:ascii="Century Gothic" w:hAnsi="Century Gothic" w:cs="Calibri"/>
        </w:rPr>
        <w:t xml:space="preserve"> il contributo previsto è</w:t>
      </w:r>
      <w:r w:rsidR="007451D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 xml:space="preserve">pari ad </w:t>
      </w:r>
      <w:r w:rsidR="007451D9" w:rsidRPr="008C0EBD">
        <w:rPr>
          <w:rFonts w:ascii="Century Gothic" w:hAnsi="Century Gothic" w:cs="Calibri"/>
        </w:rPr>
        <w:t xml:space="preserve">€ </w:t>
      </w:r>
      <w:r w:rsidRPr="008C0EBD">
        <w:rPr>
          <w:rFonts w:ascii="Century Gothic" w:hAnsi="Century Gothic" w:cs="Calibri"/>
        </w:rPr>
        <w:t>400, e dalla fattura si evince che il costo del</w:t>
      </w:r>
      <w:r w:rsidR="007451D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percorso di PMA ammonta ad € 200, il contributo erogato alla</w:t>
      </w:r>
      <w:r w:rsidR="007451D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 xml:space="preserve">coppia sarà pari alla somma effettivamente sostenuta, ovvero </w:t>
      </w:r>
      <w:r w:rsidR="005055D2" w:rsidRPr="008C0EBD">
        <w:rPr>
          <w:rFonts w:ascii="Century Gothic" w:hAnsi="Century Gothic" w:cs="Calibri"/>
        </w:rPr>
        <w:t xml:space="preserve">€ </w:t>
      </w:r>
      <w:r w:rsidRPr="008C0EBD">
        <w:rPr>
          <w:rFonts w:ascii="Century Gothic" w:hAnsi="Century Gothic" w:cs="Calibri"/>
        </w:rPr>
        <w:t>200).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Si specifica che il contributo, fermo restando il possesso di</w:t>
      </w:r>
      <w:r w:rsidR="00E16B16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tutti i requisiti richiesti per l’ammissione allo stesso, sarà</w:t>
      </w:r>
      <w:r w:rsidR="00B1487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erogato fino ad esaurimento del fondo a ciascuna ASL</w:t>
      </w:r>
      <w:r w:rsidR="00B1487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assegnato. Per tale motivo, ai fini della precedenza</w:t>
      </w:r>
      <w:r w:rsidR="00B1487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nell’assegnazione del contributo, farà fede il timbro</w:t>
      </w:r>
      <w:r w:rsidR="00B1487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accettante dell’Ufficio postale in caso di invio dell’istanza</w:t>
      </w:r>
      <w:r w:rsidR="0037176F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 mezzo raccomandata ovvero il timbro di arrivo apposto dalla</w:t>
      </w:r>
      <w:r w:rsidR="00B14879" w:rsidRPr="008C0EBD">
        <w:rPr>
          <w:rFonts w:ascii="Century Gothic" w:hAnsi="Century Gothic" w:cs="Calibri"/>
        </w:rPr>
        <w:t xml:space="preserve"> </w:t>
      </w:r>
      <w:r w:rsidRPr="008C0EBD">
        <w:rPr>
          <w:rFonts w:ascii="Century Gothic" w:hAnsi="Century Gothic" w:cs="Calibri"/>
        </w:rPr>
        <w:t>ASL in caso di consegna a mano.</w:t>
      </w:r>
    </w:p>
    <w:p w:rsidR="00FC0C26" w:rsidRPr="008C0EBD" w:rsidRDefault="00FC0C2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Alle presenti Linee guida si allegano:</w:t>
      </w:r>
    </w:p>
    <w:p w:rsidR="00E16B16" w:rsidRPr="008C0EBD" w:rsidRDefault="00E16B16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 xml:space="preserve">– facsimile </w:t>
      </w:r>
      <w:r w:rsidR="00FC0C26" w:rsidRPr="008C0EBD">
        <w:rPr>
          <w:rFonts w:ascii="Century Gothic" w:hAnsi="Century Gothic" w:cs="Calibri"/>
        </w:rPr>
        <w:t>di richiesta contributo, nella quale la coppia dichiara, ai</w:t>
      </w:r>
      <w:r w:rsidR="00163F7B" w:rsidRPr="008C0EBD">
        <w:rPr>
          <w:rFonts w:ascii="Century Gothic" w:hAnsi="Century Gothic" w:cs="Calibri"/>
        </w:rPr>
        <w:t xml:space="preserve"> sensi del DP</w:t>
      </w:r>
      <w:r w:rsidR="005055D2" w:rsidRPr="008C0EBD">
        <w:rPr>
          <w:rFonts w:ascii="Century Gothic" w:hAnsi="Century Gothic" w:cs="Calibri"/>
        </w:rPr>
        <w:t>R 28 dice</w:t>
      </w:r>
      <w:r w:rsidR="00FC0C26" w:rsidRPr="008C0EBD">
        <w:rPr>
          <w:rFonts w:ascii="Century Gothic" w:hAnsi="Century Gothic" w:cs="Calibri"/>
        </w:rPr>
        <w:t>mbre 2000, n.</w:t>
      </w:r>
      <w:r w:rsidR="00163F7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445, di essere in possesso dei</w:t>
      </w:r>
      <w:r w:rsidR="00163F7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requisiti anagrafici richiesti per l’erogazione di tale contributo (età</w:t>
      </w:r>
      <w:r w:rsidR="005C3BF3" w:rsidRPr="008C0EBD">
        <w:rPr>
          <w:rFonts w:ascii="Century Gothic" w:hAnsi="Century Gothic" w:cs="Calibri"/>
        </w:rPr>
        <w:t xml:space="preserve">, </w:t>
      </w:r>
      <w:r w:rsidR="00FC0C26" w:rsidRPr="008C0EBD">
        <w:rPr>
          <w:rFonts w:ascii="Century Gothic" w:hAnsi="Century Gothic" w:cs="Calibri"/>
        </w:rPr>
        <w:t>residenza, ecc.), lo stato civile (coniugato o</w:t>
      </w:r>
      <w:r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convivente) e di non aver già richiesto ed ottenuto il</w:t>
      </w:r>
      <w:r w:rsidR="00163F7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contributo economico per n. 2 percorsi di cicli di PMA,</w:t>
      </w:r>
      <w:r w:rsidR="00163F7B" w:rsidRPr="008C0EBD">
        <w:rPr>
          <w:rFonts w:ascii="Century Gothic" w:hAnsi="Century Gothic" w:cs="Calibri"/>
        </w:rPr>
        <w:t xml:space="preserve"> specificando se trattasi di 1^ o 2^</w:t>
      </w:r>
      <w:r w:rsidR="00FC0C26" w:rsidRPr="008C0EBD">
        <w:rPr>
          <w:rFonts w:ascii="Century Gothic" w:hAnsi="Century Gothic" w:cs="Calibri"/>
        </w:rPr>
        <w:t xml:space="preserve"> richiesta </w:t>
      </w:r>
    </w:p>
    <w:p w:rsidR="00FC0C26" w:rsidRPr="008C0EBD" w:rsidRDefault="005055D2" w:rsidP="00FC0C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8C0EBD">
        <w:rPr>
          <w:rFonts w:ascii="Century Gothic" w:hAnsi="Century Gothic" w:cs="Calibri"/>
        </w:rPr>
        <w:t>–</w:t>
      </w:r>
      <w:r w:rsidR="00FC0C26" w:rsidRPr="008C0EBD">
        <w:rPr>
          <w:rFonts w:ascii="Century Gothic" w:hAnsi="Century Gothic" w:cs="Calibri"/>
        </w:rPr>
        <w:t xml:space="preserve"> facsimile</w:t>
      </w:r>
      <w:r w:rsidR="00B14879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di fattura del Centro PMA nella quale sono esplicitate tutte</w:t>
      </w:r>
      <w:r w:rsidR="00163F7B" w:rsidRPr="008C0EBD">
        <w:rPr>
          <w:rFonts w:ascii="Century Gothic" w:hAnsi="Century Gothic" w:cs="Calibri"/>
        </w:rPr>
        <w:t xml:space="preserve"> </w:t>
      </w:r>
      <w:r w:rsidR="00FC0C26" w:rsidRPr="008C0EBD">
        <w:rPr>
          <w:rFonts w:ascii="Century Gothic" w:hAnsi="Century Gothic" w:cs="Calibri"/>
        </w:rPr>
        <w:t>le prestazioni di PMA (allegato 2/a, 2/b, 2/c).</w:t>
      </w:r>
    </w:p>
    <w:sectPr w:rsidR="00FC0C26" w:rsidRPr="008C0EBD" w:rsidSect="00A130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66" w:rsidRDefault="00D33366" w:rsidP="00410F90">
      <w:pPr>
        <w:spacing w:after="0" w:line="240" w:lineRule="auto"/>
      </w:pPr>
      <w:r>
        <w:separator/>
      </w:r>
    </w:p>
  </w:endnote>
  <w:endnote w:type="continuationSeparator" w:id="0">
    <w:p w:rsidR="00D33366" w:rsidRDefault="00D33366" w:rsidP="004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36434"/>
      <w:docPartObj>
        <w:docPartGallery w:val="Page Numbers (Bottom of Page)"/>
        <w:docPartUnique/>
      </w:docPartObj>
    </w:sdtPr>
    <w:sdtEndPr/>
    <w:sdtContent>
      <w:p w:rsidR="00410F90" w:rsidRDefault="00410F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5F">
          <w:rPr>
            <w:noProof/>
          </w:rPr>
          <w:t>1</w:t>
        </w:r>
        <w:r>
          <w:fldChar w:fldCharType="end"/>
        </w:r>
      </w:p>
    </w:sdtContent>
  </w:sdt>
  <w:p w:rsidR="00410F90" w:rsidRDefault="00410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66" w:rsidRDefault="00D33366" w:rsidP="00410F90">
      <w:pPr>
        <w:spacing w:after="0" w:line="240" w:lineRule="auto"/>
      </w:pPr>
      <w:r>
        <w:separator/>
      </w:r>
    </w:p>
  </w:footnote>
  <w:footnote w:type="continuationSeparator" w:id="0">
    <w:p w:rsidR="00D33366" w:rsidRDefault="00D33366" w:rsidP="0041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A2"/>
    <w:multiLevelType w:val="hybridMultilevel"/>
    <w:tmpl w:val="32C05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23B"/>
    <w:multiLevelType w:val="hybridMultilevel"/>
    <w:tmpl w:val="2378256E"/>
    <w:lvl w:ilvl="0" w:tplc="EDA09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63F"/>
    <w:multiLevelType w:val="hybridMultilevel"/>
    <w:tmpl w:val="9306F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93E3E"/>
    <w:multiLevelType w:val="hybridMultilevel"/>
    <w:tmpl w:val="56E8827C"/>
    <w:lvl w:ilvl="0" w:tplc="EDA09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6"/>
    <w:rsid w:val="00034480"/>
    <w:rsid w:val="00041C6D"/>
    <w:rsid w:val="00063560"/>
    <w:rsid w:val="0015684B"/>
    <w:rsid w:val="00163F7B"/>
    <w:rsid w:val="001B18F3"/>
    <w:rsid w:val="0029114D"/>
    <w:rsid w:val="0030165F"/>
    <w:rsid w:val="0037176F"/>
    <w:rsid w:val="003A0264"/>
    <w:rsid w:val="00410F90"/>
    <w:rsid w:val="00425625"/>
    <w:rsid w:val="00436D75"/>
    <w:rsid w:val="00463A0B"/>
    <w:rsid w:val="004D0A02"/>
    <w:rsid w:val="004D4C87"/>
    <w:rsid w:val="005055D2"/>
    <w:rsid w:val="005C3BF3"/>
    <w:rsid w:val="0061775A"/>
    <w:rsid w:val="006A0A40"/>
    <w:rsid w:val="007451D9"/>
    <w:rsid w:val="0076009A"/>
    <w:rsid w:val="00810A2A"/>
    <w:rsid w:val="00896D8C"/>
    <w:rsid w:val="008C0EBD"/>
    <w:rsid w:val="008C2E8F"/>
    <w:rsid w:val="00A130DB"/>
    <w:rsid w:val="00A1775A"/>
    <w:rsid w:val="00A36D9F"/>
    <w:rsid w:val="00B14879"/>
    <w:rsid w:val="00B84F09"/>
    <w:rsid w:val="00C14296"/>
    <w:rsid w:val="00C96C26"/>
    <w:rsid w:val="00D005F0"/>
    <w:rsid w:val="00D33366"/>
    <w:rsid w:val="00DD4F7B"/>
    <w:rsid w:val="00E16B16"/>
    <w:rsid w:val="00F122B1"/>
    <w:rsid w:val="00F55E56"/>
    <w:rsid w:val="00FC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0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2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F9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F9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F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0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2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F9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F9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1CC3-BAA7-4168-A996-F2AA27E3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2015-07-02T08:38:00Z</cp:lastPrinted>
  <dcterms:created xsi:type="dcterms:W3CDTF">2014-12-04T10:13:00Z</dcterms:created>
  <dcterms:modified xsi:type="dcterms:W3CDTF">2015-07-03T07:14:00Z</dcterms:modified>
</cp:coreProperties>
</file>