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95" w:rsidRDefault="00D65EE6">
      <w:pPr>
        <w:rPr>
          <w:rFonts w:cs="Times New Roman"/>
          <w:b/>
          <w:color w:val="000000" w:themeColor="text1"/>
          <w:highlight w:val="white"/>
        </w:rPr>
      </w:pPr>
      <w:r>
        <w:rPr>
          <w:rFonts w:cs="Times New Roman"/>
          <w:b/>
          <w:color w:val="000000" w:themeColor="text1"/>
          <w:shd w:val="clear" w:color="auto" w:fill="FFFFFF"/>
        </w:rPr>
        <w:t>ABSTRACT</w:t>
      </w:r>
    </w:p>
    <w:p w:rsidR="007D2A95" w:rsidRDefault="007D2A95">
      <w:pPr>
        <w:rPr>
          <w:rFonts w:cs="Times New Roman"/>
          <w:color w:val="000000" w:themeColor="text1"/>
          <w:shd w:val="clear" w:color="auto" w:fill="FFFFFF"/>
        </w:rPr>
      </w:pPr>
    </w:p>
    <w:p w:rsidR="007D2A95" w:rsidRDefault="00D65EE6">
      <w:pPr>
        <w:jc w:val="both"/>
        <w:rPr>
          <w:rFonts w:cs="Times New Roman"/>
          <w:sz w:val="22"/>
          <w:szCs w:val="22"/>
          <w:highlight w:val="white"/>
        </w:rPr>
      </w:pPr>
      <w:r>
        <w:rPr>
          <w:rFonts w:cs="Times New Roman"/>
          <w:color w:val="000000" w:themeColor="text1"/>
          <w:sz w:val="22"/>
          <w:szCs w:val="22"/>
          <w:shd w:val="clear" w:color="auto" w:fill="FFFFFF"/>
        </w:rPr>
        <w:t>Il Parkinson è una malattia neurodegenerativa, ad evoluzione lenta ma progressiva, che coinvolge, principalmente, alcune funzioni quali il controllo dei movimenti e dell'equilibrio. La malattia fa parte di un gruppo di patologie definite "</w:t>
      </w:r>
      <w:r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Disordini del Movimento" e tra queste è la più frequente. </w:t>
      </w:r>
      <w:r>
        <w:rPr>
          <w:rFonts w:cs="Times New Roman"/>
          <w:sz w:val="22"/>
          <w:szCs w:val="22"/>
          <w:shd w:val="clear" w:color="auto" w:fill="FFFFFF"/>
        </w:rPr>
        <w:t xml:space="preserve">I principali sintomi motori della malattia di Parkinson sono il tremore a riposo, la rigidità, la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bradicinesia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e, in una fase più avanzata, l'instabilità posturale. Nella malattia di Parkinson si po</w:t>
      </w:r>
      <w:r>
        <w:rPr>
          <w:rFonts w:cs="Times New Roman"/>
          <w:sz w:val="22"/>
          <w:szCs w:val="22"/>
          <w:shd w:val="clear" w:color="auto" w:fill="FFFFFF"/>
        </w:rPr>
        <w:t xml:space="preserve">ssono presentare anche fenomeni non motori, che possono esordire molti anni prima della comparsa dei sintomi motori. </w:t>
      </w:r>
    </w:p>
    <w:p w:rsidR="007D2A95" w:rsidRDefault="00D65EE6">
      <w:pPr>
        <w:jc w:val="both"/>
        <w:rPr>
          <w:rFonts w:cs="Times New Roman"/>
          <w:sz w:val="22"/>
          <w:szCs w:val="22"/>
          <w:highlight w:val="white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I sintomi non motori più frequentemente osservati sono: i disturbi vegetativi (alterazione delle funzioni dei visceri), dell'olfatto, del </w:t>
      </w:r>
      <w:r>
        <w:rPr>
          <w:rFonts w:cs="Times New Roman"/>
          <w:sz w:val="22"/>
          <w:szCs w:val="22"/>
          <w:shd w:val="clear" w:color="auto" w:fill="FFFFFF"/>
        </w:rPr>
        <w:t xml:space="preserve">sonno, dell'umore e della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cognitività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>, la fatica e i dolori. Il corso costituisce uno strumento di informazione e formazione al personale sanitario relativo a tutte le metodiche terapeutiche dalla fase di esordio alla fase avanzata della malattia, con part</w:t>
      </w:r>
      <w:r>
        <w:rPr>
          <w:rFonts w:cs="Times New Roman"/>
          <w:sz w:val="22"/>
          <w:szCs w:val="22"/>
          <w:shd w:val="clear" w:color="auto" w:fill="FFFFFF"/>
        </w:rPr>
        <w:t>icolare riferimento alla riabilitazione, ormai riconosciuta quale completamento inderogabile ai trattamenti farmacologici.</w:t>
      </w:r>
    </w:p>
    <w:p w:rsidR="007D2A95" w:rsidRDefault="007D2A95">
      <w:pPr>
        <w:rPr>
          <w:b/>
          <w:sz w:val="22"/>
          <w:szCs w:val="22"/>
        </w:rPr>
      </w:pPr>
    </w:p>
    <w:p w:rsidR="007D2A95" w:rsidRDefault="007D2A95">
      <w:pPr>
        <w:rPr>
          <w:b/>
          <w:sz w:val="22"/>
          <w:szCs w:val="22"/>
        </w:rPr>
      </w:pPr>
    </w:p>
    <w:p w:rsidR="007D2A95" w:rsidRDefault="007D2A95">
      <w:pPr>
        <w:rPr>
          <w:b/>
        </w:rPr>
      </w:pPr>
    </w:p>
    <w:p w:rsidR="007D2A95" w:rsidRDefault="007D2A95">
      <w:pPr>
        <w:rPr>
          <w:b/>
        </w:rPr>
      </w:pPr>
    </w:p>
    <w:p w:rsidR="007D2A95" w:rsidRDefault="007D2A95">
      <w:pPr>
        <w:rPr>
          <w:b/>
        </w:rPr>
      </w:pPr>
    </w:p>
    <w:p w:rsidR="007D2A95" w:rsidRDefault="007D2A95">
      <w:pPr>
        <w:rPr>
          <w:b/>
        </w:rPr>
      </w:pPr>
    </w:p>
    <w:p w:rsidR="007D2A95" w:rsidRDefault="007D2A95">
      <w:pPr>
        <w:rPr>
          <w:b/>
        </w:rPr>
      </w:pPr>
    </w:p>
    <w:p w:rsidR="007D2A95" w:rsidRDefault="007D2A95">
      <w:pPr>
        <w:rPr>
          <w:b/>
        </w:rPr>
      </w:pPr>
    </w:p>
    <w:p w:rsidR="007D2A95" w:rsidRDefault="007D2A95">
      <w:pPr>
        <w:jc w:val="center"/>
        <w:rPr>
          <w:b/>
        </w:rPr>
      </w:pPr>
    </w:p>
    <w:p w:rsidR="007D2A95" w:rsidRDefault="00D65EE6">
      <w:pPr>
        <w:jc w:val="center"/>
        <w:rPr>
          <w:b/>
        </w:rPr>
      </w:pPr>
      <w:r>
        <w:rPr>
          <w:b/>
        </w:rPr>
        <w:t>La Malattia di Parkinson:</w:t>
      </w:r>
    </w:p>
    <w:p w:rsidR="007D2A95" w:rsidRDefault="00D65EE6">
      <w:pPr>
        <w:jc w:val="center"/>
        <w:rPr>
          <w:b/>
        </w:rPr>
      </w:pPr>
      <w:r>
        <w:rPr>
          <w:b/>
        </w:rPr>
        <w:t>approccio terapeutico e riabilitativo</w:t>
      </w:r>
    </w:p>
    <w:p w:rsidR="007D2A95" w:rsidRDefault="00D65EE6">
      <w:pPr>
        <w:jc w:val="center"/>
        <w:rPr>
          <w:sz w:val="20"/>
          <w:szCs w:val="20"/>
        </w:rPr>
      </w:pPr>
      <w:r>
        <w:rPr>
          <w:sz w:val="20"/>
          <w:szCs w:val="20"/>
        </w:rPr>
        <w:t>Auditorium Padiglione Vinci</w:t>
      </w:r>
    </w:p>
    <w:p w:rsidR="007D2A95" w:rsidRDefault="00D65EE6">
      <w:pPr>
        <w:jc w:val="center"/>
        <w:rPr>
          <w:sz w:val="20"/>
          <w:szCs w:val="20"/>
        </w:rPr>
      </w:pPr>
      <w:r>
        <w:rPr>
          <w:sz w:val="20"/>
          <w:szCs w:val="20"/>
        </w:rPr>
        <w:t>Ospedale SS. Annunziata - TA</w:t>
      </w:r>
    </w:p>
    <w:p w:rsidR="007D2A95" w:rsidRDefault="007D2A95">
      <w:pPr>
        <w:jc w:val="center"/>
        <w:rPr>
          <w:sz w:val="20"/>
          <w:szCs w:val="20"/>
        </w:rPr>
      </w:pPr>
    </w:p>
    <w:p w:rsidR="007D2A95" w:rsidRDefault="00D65E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 xml:space="preserve">  Giugno 2017</w:t>
      </w:r>
    </w:p>
    <w:p w:rsidR="007D2A95" w:rsidRDefault="007D2A95">
      <w:pPr>
        <w:jc w:val="center"/>
        <w:rPr>
          <w:sz w:val="20"/>
          <w:szCs w:val="20"/>
        </w:rPr>
      </w:pP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>8.00 Registrazione partecipanti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8.30 Saluto delle autorità. </w:t>
      </w:r>
    </w:p>
    <w:p w:rsidR="007D2A95" w:rsidRDefault="007D2A95">
      <w:pPr>
        <w:rPr>
          <w:sz w:val="20"/>
          <w:szCs w:val="20"/>
        </w:rPr>
      </w:pPr>
    </w:p>
    <w:p w:rsidR="007D2A95" w:rsidRDefault="00D65EE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Chairman</w:t>
      </w:r>
      <w:proofErr w:type="spellEnd"/>
      <w:r>
        <w:rPr>
          <w:sz w:val="20"/>
          <w:szCs w:val="20"/>
        </w:rPr>
        <w:t xml:space="preserve">: P. Fiore L. </w:t>
      </w:r>
      <w:proofErr w:type="spellStart"/>
      <w:r>
        <w:rPr>
          <w:sz w:val="20"/>
          <w:szCs w:val="20"/>
        </w:rPr>
        <w:t>Lopiano</w:t>
      </w:r>
      <w:proofErr w:type="spellEnd"/>
      <w:r>
        <w:rPr>
          <w:sz w:val="20"/>
          <w:szCs w:val="20"/>
        </w:rPr>
        <w:t xml:space="preserve"> M. De Luca </w:t>
      </w:r>
    </w:p>
    <w:p w:rsidR="007D2A95" w:rsidRDefault="00D65EE6">
      <w:pPr>
        <w:jc w:val="both"/>
        <w:rPr>
          <w:sz w:val="20"/>
          <w:szCs w:val="20"/>
        </w:rPr>
      </w:pPr>
      <w:r>
        <w:rPr>
          <w:sz w:val="20"/>
          <w:szCs w:val="20"/>
        </w:rPr>
        <w:t>V. Napoletano</w:t>
      </w:r>
    </w:p>
    <w:p w:rsidR="007D2A95" w:rsidRDefault="007D2A95">
      <w:pPr>
        <w:jc w:val="both"/>
        <w:rPr>
          <w:sz w:val="20"/>
          <w:szCs w:val="20"/>
        </w:rPr>
      </w:pPr>
    </w:p>
    <w:p w:rsidR="007D2A95" w:rsidRDefault="00D65EE6">
      <w:pPr>
        <w:jc w:val="both"/>
        <w:rPr>
          <w:sz w:val="20"/>
          <w:szCs w:val="20"/>
        </w:rPr>
      </w:pPr>
      <w:r>
        <w:rPr>
          <w:sz w:val="20"/>
          <w:szCs w:val="20"/>
        </w:rPr>
        <w:t>09.00 Introduzione : M. De Luca</w:t>
      </w:r>
    </w:p>
    <w:p w:rsidR="007D2A95" w:rsidRDefault="00D65E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09.15 Riabilitazione tra ricerca e formazione </w:t>
      </w:r>
    </w:p>
    <w:p w:rsidR="007D2A95" w:rsidRDefault="00D65E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D. </w:t>
      </w:r>
      <w:proofErr w:type="spellStart"/>
      <w:r>
        <w:rPr>
          <w:sz w:val="20"/>
          <w:szCs w:val="20"/>
        </w:rPr>
        <w:t>Salfi</w:t>
      </w:r>
      <w:proofErr w:type="spellEnd"/>
      <w:r>
        <w:rPr>
          <w:sz w:val="20"/>
          <w:szCs w:val="20"/>
        </w:rPr>
        <w:t xml:space="preserve"> )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9.30  Lezione Magistrale :  </w:t>
      </w:r>
      <w:r>
        <w:rPr>
          <w:sz w:val="20"/>
          <w:szCs w:val="20"/>
        </w:rPr>
        <w:t xml:space="preserve">Dalla diagnosi alle terapie della fase avanzata : recenti acquisizioni e sviluppi futuri. ( L. </w:t>
      </w:r>
      <w:proofErr w:type="spellStart"/>
      <w:r>
        <w:rPr>
          <w:sz w:val="20"/>
          <w:szCs w:val="20"/>
        </w:rPr>
        <w:t>Lopiano</w:t>
      </w:r>
      <w:proofErr w:type="spellEnd"/>
      <w:r>
        <w:rPr>
          <w:sz w:val="20"/>
          <w:szCs w:val="20"/>
        </w:rPr>
        <w:t xml:space="preserve"> )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>10.30  Intervento S. I. N. Territorio Regione Puglia ( V. Napoletano )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>11.00  La Malattia di Parkinson come priorità regionale di salute pubblica: PDTA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( F. Cacciatore ) </w:t>
      </w:r>
    </w:p>
    <w:p w:rsidR="007D2A95" w:rsidRDefault="007D2A95">
      <w:pPr>
        <w:rPr>
          <w:b/>
          <w:sz w:val="20"/>
          <w:szCs w:val="20"/>
        </w:rPr>
      </w:pP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>11.30 Coffee break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>12.00 La malattia di Parkinson : la clinica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>( S. Internò )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>12.30  Parkinsonismi atipici : approccio clinico e terapeutico ( V. Toni )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13.00 </w:t>
      </w:r>
      <w:proofErr w:type="spellStart"/>
      <w:r>
        <w:rPr>
          <w:sz w:val="20"/>
          <w:szCs w:val="20"/>
        </w:rPr>
        <w:t>Discontrollo</w:t>
      </w:r>
      <w:proofErr w:type="spellEnd"/>
      <w:r>
        <w:rPr>
          <w:sz w:val="20"/>
          <w:szCs w:val="20"/>
        </w:rPr>
        <w:t xml:space="preserve"> degli impulsi ( F. Spagnolo )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13.30 Attuali strategie nel trattamento farmacologico. ( M. </w:t>
      </w:r>
      <w:proofErr w:type="spellStart"/>
      <w:r>
        <w:rPr>
          <w:sz w:val="20"/>
          <w:szCs w:val="20"/>
        </w:rPr>
        <w:t>Pezzulla</w:t>
      </w:r>
      <w:proofErr w:type="spellEnd"/>
      <w:r>
        <w:rPr>
          <w:sz w:val="20"/>
          <w:szCs w:val="20"/>
        </w:rPr>
        <w:t xml:space="preserve"> )  </w:t>
      </w:r>
    </w:p>
    <w:p w:rsidR="007D2A95" w:rsidRDefault="007D2A95">
      <w:pPr>
        <w:rPr>
          <w:sz w:val="20"/>
          <w:szCs w:val="20"/>
        </w:rPr>
      </w:pP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>14.00  Lunch</w:t>
      </w:r>
    </w:p>
    <w:p w:rsidR="007D2A95" w:rsidRDefault="007D2A95">
      <w:pPr>
        <w:jc w:val="both"/>
        <w:rPr>
          <w:sz w:val="20"/>
          <w:szCs w:val="20"/>
        </w:rPr>
      </w:pPr>
    </w:p>
    <w:p w:rsidR="007D2A95" w:rsidRDefault="007D2A95">
      <w:pPr>
        <w:rPr>
          <w:sz w:val="20"/>
          <w:szCs w:val="20"/>
        </w:rPr>
      </w:pPr>
    </w:p>
    <w:p w:rsidR="007D2A95" w:rsidRDefault="007D2A95">
      <w:pPr>
        <w:rPr>
          <w:sz w:val="20"/>
          <w:szCs w:val="20"/>
        </w:rPr>
      </w:pP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>15.00  Gestione farmacologica dei sintomi non motori  ( V. Bologna )</w:t>
      </w:r>
    </w:p>
    <w:p w:rsidR="007D2A95" w:rsidRDefault="00D65EE6">
      <w:pPr>
        <w:jc w:val="both"/>
        <w:rPr>
          <w:sz w:val="20"/>
          <w:szCs w:val="20"/>
        </w:rPr>
      </w:pPr>
      <w:r>
        <w:rPr>
          <w:sz w:val="20"/>
          <w:szCs w:val="20"/>
        </w:rPr>
        <w:t>15.30 Terapie nelle forme avanzate di M. di Parkinson con particolare riguardo al trattamento con</w:t>
      </w:r>
      <w:r>
        <w:rPr>
          <w:sz w:val="20"/>
          <w:szCs w:val="20"/>
        </w:rPr>
        <w:t xml:space="preserve"> infusione di </w:t>
      </w:r>
      <w:proofErr w:type="spellStart"/>
      <w:r>
        <w:rPr>
          <w:sz w:val="20"/>
          <w:szCs w:val="20"/>
        </w:rPr>
        <w:t>Duodopa</w:t>
      </w:r>
      <w:proofErr w:type="spellEnd"/>
      <w:r>
        <w:rPr>
          <w:sz w:val="20"/>
          <w:szCs w:val="20"/>
        </w:rPr>
        <w:t xml:space="preserve"> gel tramite PEGJ e necessità di riabilitazione dopo impianto pompa. ( M.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- V. Lucchese – </w:t>
      </w:r>
    </w:p>
    <w:p w:rsidR="007D2A95" w:rsidRDefault="00D65E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proofErr w:type="spellStart"/>
      <w:r>
        <w:rPr>
          <w:sz w:val="20"/>
          <w:szCs w:val="20"/>
        </w:rPr>
        <w:t>Trianni</w:t>
      </w:r>
      <w:proofErr w:type="spellEnd"/>
      <w:r>
        <w:rPr>
          <w:sz w:val="20"/>
          <w:szCs w:val="20"/>
        </w:rPr>
        <w:t xml:space="preserve"> )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16.00   La  D. B. S. ( F. </w:t>
      </w:r>
      <w:proofErr w:type="spellStart"/>
      <w:r>
        <w:rPr>
          <w:sz w:val="20"/>
          <w:szCs w:val="20"/>
        </w:rPr>
        <w:t>Cogiamanian</w:t>
      </w:r>
      <w:proofErr w:type="spellEnd"/>
      <w:r>
        <w:rPr>
          <w:sz w:val="20"/>
          <w:szCs w:val="20"/>
        </w:rPr>
        <w:t xml:space="preserve"> )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16.30   La  D. B. S. : esperienza clinica post – impianto ( F. </w:t>
      </w:r>
      <w:proofErr w:type="spellStart"/>
      <w:r>
        <w:rPr>
          <w:sz w:val="20"/>
          <w:szCs w:val="20"/>
        </w:rPr>
        <w:t>Tamma</w:t>
      </w:r>
      <w:proofErr w:type="spellEnd"/>
      <w:r>
        <w:rPr>
          <w:sz w:val="20"/>
          <w:szCs w:val="20"/>
        </w:rPr>
        <w:t xml:space="preserve"> )</w:t>
      </w:r>
    </w:p>
    <w:p w:rsidR="007D2A95" w:rsidRDefault="00D65EE6">
      <w:pPr>
        <w:rPr>
          <w:b/>
          <w:sz w:val="20"/>
          <w:szCs w:val="20"/>
        </w:rPr>
      </w:pPr>
      <w:r>
        <w:rPr>
          <w:sz w:val="20"/>
          <w:szCs w:val="20"/>
        </w:rPr>
        <w:t>17.00   Dibattito</w:t>
      </w:r>
    </w:p>
    <w:p w:rsidR="007D2A95" w:rsidRDefault="007D2A95">
      <w:pPr>
        <w:jc w:val="center"/>
        <w:rPr>
          <w:sz w:val="20"/>
          <w:szCs w:val="20"/>
        </w:rPr>
      </w:pPr>
    </w:p>
    <w:p w:rsidR="007D2A95" w:rsidRDefault="00D65E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24 Giugno 2017</w:t>
      </w:r>
    </w:p>
    <w:p w:rsidR="007D2A95" w:rsidRDefault="007D2A95">
      <w:pPr>
        <w:jc w:val="center"/>
        <w:rPr>
          <w:b/>
          <w:sz w:val="20"/>
          <w:szCs w:val="20"/>
        </w:rPr>
      </w:pP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>8.00 Registrazione partecipanti</w:t>
      </w:r>
    </w:p>
    <w:p w:rsidR="007D2A95" w:rsidRDefault="007D2A95">
      <w:pPr>
        <w:jc w:val="center"/>
        <w:rPr>
          <w:b/>
          <w:sz w:val="20"/>
          <w:szCs w:val="20"/>
        </w:rPr>
      </w:pPr>
    </w:p>
    <w:p w:rsidR="007D2A95" w:rsidRDefault="00D65EE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chairman</w:t>
      </w:r>
      <w:proofErr w:type="spellEnd"/>
      <w:r>
        <w:rPr>
          <w:sz w:val="20"/>
          <w:szCs w:val="20"/>
        </w:rPr>
        <w:t xml:space="preserve">: M. Ranieri C. </w:t>
      </w:r>
      <w:proofErr w:type="spellStart"/>
      <w:r>
        <w:rPr>
          <w:sz w:val="20"/>
          <w:szCs w:val="20"/>
        </w:rPr>
        <w:t>Minosa</w:t>
      </w:r>
      <w:proofErr w:type="spellEnd"/>
      <w:r>
        <w:rPr>
          <w:sz w:val="20"/>
          <w:szCs w:val="20"/>
        </w:rPr>
        <w:t xml:space="preserve"> M. De Luca  P. Conte</w:t>
      </w:r>
    </w:p>
    <w:p w:rsidR="007D2A95" w:rsidRDefault="007D2A95">
      <w:pPr>
        <w:jc w:val="both"/>
        <w:rPr>
          <w:sz w:val="20"/>
          <w:szCs w:val="20"/>
        </w:rPr>
      </w:pP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9.00  Progetto Riabilitativo Individuale: 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la necessità del trattamento fisioterapico   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successivamente all’impianto di </w:t>
      </w:r>
      <w:proofErr w:type="spellStart"/>
      <w:r>
        <w:rPr>
          <w:sz w:val="20"/>
          <w:szCs w:val="20"/>
        </w:rPr>
        <w:t>device</w:t>
      </w:r>
      <w:proofErr w:type="spellEnd"/>
      <w:r>
        <w:rPr>
          <w:sz w:val="20"/>
          <w:szCs w:val="20"/>
        </w:rPr>
        <w:t xml:space="preserve"> nella ASL TA  ( P. Conte</w:t>
      </w:r>
      <w:r>
        <w:rPr>
          <w:sz w:val="20"/>
          <w:szCs w:val="20"/>
        </w:rPr>
        <w:t xml:space="preserve"> )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9.30    Il trattamento fisioterapico nella M. di Parkinson ( M. </w:t>
      </w:r>
      <w:proofErr w:type="spellStart"/>
      <w:r>
        <w:rPr>
          <w:sz w:val="20"/>
          <w:szCs w:val="20"/>
        </w:rPr>
        <w:t>Giancipoli</w:t>
      </w:r>
      <w:proofErr w:type="spellEnd"/>
      <w:r>
        <w:rPr>
          <w:sz w:val="20"/>
          <w:szCs w:val="20"/>
        </w:rPr>
        <w:t xml:space="preserve"> – F. </w:t>
      </w:r>
      <w:proofErr w:type="spellStart"/>
      <w:r>
        <w:rPr>
          <w:sz w:val="20"/>
          <w:szCs w:val="20"/>
        </w:rPr>
        <w:t>Manzulli</w:t>
      </w:r>
      <w:proofErr w:type="spellEnd"/>
      <w:r>
        <w:rPr>
          <w:sz w:val="20"/>
          <w:szCs w:val="20"/>
        </w:rPr>
        <w:t xml:space="preserve">  )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10.00  Le nanotecnologie al servizio della M. di Parkinson . ( P.  </w:t>
      </w:r>
      <w:proofErr w:type="spellStart"/>
      <w:r>
        <w:rPr>
          <w:sz w:val="20"/>
          <w:szCs w:val="20"/>
        </w:rPr>
        <w:t>Paone</w:t>
      </w:r>
      <w:proofErr w:type="spellEnd"/>
      <w:r>
        <w:rPr>
          <w:sz w:val="20"/>
          <w:szCs w:val="20"/>
        </w:rPr>
        <w:t xml:space="preserve"> )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10.30  La riabilitazione nella Malattia di Parkinson: progetto pilota </w:t>
      </w:r>
      <w:proofErr w:type="spellStart"/>
      <w:r>
        <w:rPr>
          <w:sz w:val="20"/>
          <w:szCs w:val="20"/>
        </w:rPr>
        <w:t>Equistasi</w:t>
      </w:r>
      <w:proofErr w:type="spellEnd"/>
      <w:r>
        <w:rPr>
          <w:sz w:val="20"/>
          <w:szCs w:val="20"/>
        </w:rPr>
        <w:t xml:space="preserve">  ( D. </w:t>
      </w:r>
      <w:r>
        <w:rPr>
          <w:sz w:val="20"/>
          <w:szCs w:val="20"/>
        </w:rPr>
        <w:t>Volpe )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>11.00  coffe break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11.15 </w:t>
      </w:r>
      <w:proofErr w:type="spellStart"/>
      <w:r>
        <w:rPr>
          <w:sz w:val="20"/>
          <w:szCs w:val="20"/>
        </w:rPr>
        <w:t>Equistasi</w:t>
      </w:r>
      <w:proofErr w:type="spellEnd"/>
      <w:r>
        <w:rPr>
          <w:sz w:val="20"/>
          <w:szCs w:val="20"/>
        </w:rPr>
        <w:t xml:space="preserve"> : esperienze nella ASL TA 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>( F. Serio )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11.45 </w:t>
      </w:r>
      <w:proofErr w:type="spellStart"/>
      <w:r>
        <w:rPr>
          <w:sz w:val="20"/>
          <w:szCs w:val="20"/>
        </w:rPr>
        <w:t>Equistasi</w:t>
      </w:r>
      <w:proofErr w:type="spellEnd"/>
      <w:r>
        <w:rPr>
          <w:sz w:val="20"/>
          <w:szCs w:val="20"/>
        </w:rPr>
        <w:t xml:space="preserve"> : esperienze in Lombardia </w:t>
      </w:r>
    </w:p>
    <w:p w:rsidR="007D2A95" w:rsidRDefault="00D65EE6">
      <w:pPr>
        <w:rPr>
          <w:sz w:val="20"/>
          <w:szCs w:val="20"/>
        </w:rPr>
      </w:pPr>
      <w:r>
        <w:rPr>
          <w:sz w:val="20"/>
          <w:szCs w:val="20"/>
        </w:rPr>
        <w:t xml:space="preserve">( G. </w:t>
      </w:r>
      <w:proofErr w:type="spellStart"/>
      <w:r>
        <w:rPr>
          <w:sz w:val="20"/>
          <w:szCs w:val="20"/>
        </w:rPr>
        <w:t>Carioni</w:t>
      </w:r>
      <w:proofErr w:type="spellEnd"/>
      <w:r>
        <w:rPr>
          <w:sz w:val="20"/>
          <w:szCs w:val="20"/>
        </w:rPr>
        <w:t xml:space="preserve"> )</w:t>
      </w:r>
    </w:p>
    <w:p w:rsidR="007D2A95" w:rsidRDefault="00D65EE6">
      <w:pPr>
        <w:rPr>
          <w:sz w:val="22"/>
          <w:szCs w:val="22"/>
        </w:rPr>
      </w:pPr>
      <w:r>
        <w:rPr>
          <w:sz w:val="22"/>
          <w:szCs w:val="22"/>
        </w:rPr>
        <w:t>12.00  Dibattito</w:t>
      </w:r>
    </w:p>
    <w:p w:rsidR="007D2A95" w:rsidRDefault="00D65EE6">
      <w:pPr>
        <w:rPr>
          <w:sz w:val="22"/>
          <w:szCs w:val="22"/>
        </w:rPr>
      </w:pPr>
      <w:r>
        <w:rPr>
          <w:sz w:val="22"/>
          <w:szCs w:val="22"/>
        </w:rPr>
        <w:t>13.00  Verifica apprendimento ECM</w:t>
      </w:r>
    </w:p>
    <w:p w:rsidR="007D2A95" w:rsidRDefault="007D2A95">
      <w:pPr>
        <w:rPr>
          <w:b/>
          <w:sz w:val="18"/>
          <w:szCs w:val="18"/>
        </w:rPr>
      </w:pPr>
    </w:p>
    <w:p w:rsidR="007D2A95" w:rsidRDefault="007D2A95">
      <w:pPr>
        <w:rPr>
          <w:b/>
          <w:sz w:val="16"/>
          <w:szCs w:val="16"/>
        </w:rPr>
      </w:pPr>
    </w:p>
    <w:p w:rsidR="007D2A95" w:rsidRDefault="007D2A95">
      <w:pPr>
        <w:rPr>
          <w:b/>
          <w:sz w:val="16"/>
          <w:szCs w:val="16"/>
        </w:rPr>
      </w:pPr>
    </w:p>
    <w:p w:rsidR="007D2A95" w:rsidRDefault="00D65EE6">
      <w:pPr>
        <w:rPr>
          <w:sz w:val="16"/>
          <w:szCs w:val="16"/>
        </w:rPr>
      </w:pPr>
      <w:r>
        <w:rPr>
          <w:b/>
          <w:sz w:val="16"/>
          <w:szCs w:val="16"/>
        </w:rPr>
        <w:t>RELATORI/MODERATORI :</w:t>
      </w:r>
    </w:p>
    <w:p w:rsidR="007D2A95" w:rsidRDefault="007D2A95">
      <w:pPr>
        <w:rPr>
          <w:sz w:val="16"/>
          <w:szCs w:val="16"/>
        </w:rPr>
      </w:pPr>
    </w:p>
    <w:p w:rsidR="007D2A95" w:rsidRDefault="00D65EE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DR. Vincenzo BOLOGNA </w:t>
      </w:r>
      <w:r>
        <w:rPr>
          <w:sz w:val="16"/>
          <w:szCs w:val="16"/>
        </w:rPr>
        <w:t>– Capo Reparto di</w:t>
      </w:r>
      <w:r>
        <w:rPr>
          <w:sz w:val="16"/>
          <w:szCs w:val="16"/>
        </w:rPr>
        <w:t xml:space="preserve"> Psichiatria - Ospedale Marina Militare di TARANTO</w:t>
      </w:r>
    </w:p>
    <w:p w:rsidR="007D2A95" w:rsidRDefault="00D65EE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DR. Francesco CACCIATORE</w:t>
      </w:r>
      <w:r>
        <w:rPr>
          <w:sz w:val="16"/>
          <w:szCs w:val="16"/>
        </w:rPr>
        <w:t xml:space="preserve">  - Dirigente Medico Neurologo ASL LECCE</w:t>
      </w:r>
    </w:p>
    <w:p w:rsidR="007D2A95" w:rsidRDefault="00D65EE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DR. Gianluigi CARIONI</w:t>
      </w:r>
      <w:r>
        <w:rPr>
          <w:sz w:val="16"/>
          <w:szCs w:val="16"/>
        </w:rPr>
        <w:t xml:space="preserve"> – Fisioterapista – Centro Medico Fisioterapico s.r.l. – Treviglio ( BG ) </w:t>
      </w:r>
    </w:p>
    <w:p w:rsidR="007D2A95" w:rsidRDefault="00D65EE6">
      <w:pPr>
        <w:tabs>
          <w:tab w:val="right" w:pos="3544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>DR. Filippo COGIAMANIAN</w:t>
      </w:r>
      <w:r>
        <w:rPr>
          <w:sz w:val="16"/>
          <w:szCs w:val="16"/>
        </w:rPr>
        <w:t xml:space="preserve"> - Dirigente Medico UOD </w:t>
      </w:r>
      <w:proofErr w:type="spellStart"/>
      <w:r>
        <w:rPr>
          <w:sz w:val="16"/>
          <w:szCs w:val="16"/>
        </w:rPr>
        <w:t>Neurofisiopatologia</w:t>
      </w:r>
      <w:proofErr w:type="spellEnd"/>
      <w:r>
        <w:rPr>
          <w:sz w:val="16"/>
          <w:szCs w:val="16"/>
        </w:rPr>
        <w:t xml:space="preserve"> - Fondazione IRCCS </w:t>
      </w:r>
    </w:p>
    <w:p w:rsidR="007D2A95" w:rsidRDefault="00D65EE6">
      <w:pPr>
        <w:tabs>
          <w:tab w:val="right" w:pos="3544"/>
        </w:tabs>
        <w:jc w:val="both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Cà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Granda</w:t>
      </w:r>
      <w:proofErr w:type="spellEnd"/>
      <w:r>
        <w:rPr>
          <w:sz w:val="16"/>
          <w:szCs w:val="16"/>
        </w:rPr>
        <w:t xml:space="preserve"> – Ospedale Maggiore Policlinico di MILANO</w:t>
      </w:r>
    </w:p>
    <w:p w:rsidR="007D2A95" w:rsidRDefault="00D65EE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DR. </w:t>
      </w:r>
      <w:proofErr w:type="spellStart"/>
      <w:r>
        <w:rPr>
          <w:b/>
          <w:sz w:val="16"/>
          <w:szCs w:val="16"/>
        </w:rPr>
        <w:t>PierguidoCONTE</w:t>
      </w:r>
      <w:proofErr w:type="spellEnd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- Direttore SSD Medicina Fisica e Riabilitazione – </w:t>
      </w:r>
      <w:proofErr w:type="spellStart"/>
      <w:r>
        <w:rPr>
          <w:sz w:val="16"/>
          <w:szCs w:val="16"/>
        </w:rPr>
        <w:t>Stab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Osp</w:t>
      </w:r>
      <w:proofErr w:type="spellEnd"/>
      <w:r>
        <w:rPr>
          <w:sz w:val="16"/>
          <w:szCs w:val="16"/>
        </w:rPr>
        <w:t>. “SS. Annunziata” ASL TA</w:t>
      </w:r>
    </w:p>
    <w:p w:rsidR="007D2A95" w:rsidRDefault="00D65EE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DR. Matteo DE LUCA</w:t>
      </w:r>
      <w:r>
        <w:rPr>
          <w:sz w:val="16"/>
          <w:szCs w:val="16"/>
        </w:rPr>
        <w:t xml:space="preserve"> - Direttore Dipa</w:t>
      </w:r>
      <w:r>
        <w:rPr>
          <w:sz w:val="16"/>
          <w:szCs w:val="16"/>
        </w:rPr>
        <w:t>rtimento Aziendale di Riabilitazione – DART ASL TA</w:t>
      </w:r>
    </w:p>
    <w:p w:rsidR="007D2A95" w:rsidRDefault="00D65EE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PROF. Pietro FIORE</w:t>
      </w:r>
      <w:r>
        <w:rPr>
          <w:sz w:val="16"/>
          <w:szCs w:val="16"/>
        </w:rPr>
        <w:t xml:space="preserve"> – Direttore Cattedra Medicina Fisica e Riabilitazione -Facoltà di Medicina e chirurgia – Università degli Studi di Bari </w:t>
      </w:r>
    </w:p>
    <w:p w:rsidR="007D2A95" w:rsidRDefault="00D65EE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DR. Saverio INTERNO’</w:t>
      </w:r>
      <w:r>
        <w:rPr>
          <w:sz w:val="16"/>
          <w:szCs w:val="16"/>
        </w:rPr>
        <w:t xml:space="preserve"> - Direttore UOC di Neurologia -  Ospedale “ SS. Annunziata“ ASL TA</w:t>
      </w:r>
    </w:p>
    <w:p w:rsidR="007D2A95" w:rsidRDefault="00D65EE6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PROF. Leonardo LOPIANO</w:t>
      </w:r>
      <w:r>
        <w:rPr>
          <w:sz w:val="16"/>
          <w:szCs w:val="16"/>
        </w:rPr>
        <w:t xml:space="preserve"> – Direttore S.C. Neurologia 2 U. – Dipartimento di Neuroscienze  -  - AOU Città della Salute e della Scienza di Torino</w:t>
      </w:r>
    </w:p>
    <w:p w:rsidR="007D2A95" w:rsidRDefault="00D65EE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DR. Cosimo MINOSA</w:t>
      </w:r>
      <w:r>
        <w:rPr>
          <w:sz w:val="16"/>
          <w:szCs w:val="16"/>
        </w:rPr>
        <w:t xml:space="preserve">  - Dirigente Medico Neurolog</w:t>
      </w:r>
      <w:r>
        <w:rPr>
          <w:sz w:val="16"/>
          <w:szCs w:val="16"/>
        </w:rPr>
        <w:t>o DART ASL TA – Referente Equipe Parkinson</w:t>
      </w:r>
    </w:p>
    <w:p w:rsidR="007D2A95" w:rsidRDefault="00D65EE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DR. Vito NAPOLETANO</w:t>
      </w:r>
      <w:r>
        <w:rPr>
          <w:sz w:val="16"/>
          <w:szCs w:val="16"/>
        </w:rPr>
        <w:t xml:space="preserve"> - Dirigente Medico Neurologo ASL BAT – Referente S. I. N. Territorio Regione PUGLIA</w:t>
      </w:r>
    </w:p>
    <w:p w:rsidR="007D2A95" w:rsidRDefault="00D65EE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DR. Paolo PAONE </w:t>
      </w:r>
      <w:r>
        <w:rPr>
          <w:sz w:val="16"/>
          <w:szCs w:val="16"/>
        </w:rPr>
        <w:t xml:space="preserve">– Statistica Medica – Responsabile Scientifico </w:t>
      </w:r>
      <w:proofErr w:type="spellStart"/>
      <w:r>
        <w:rPr>
          <w:sz w:val="16"/>
          <w:szCs w:val="16"/>
        </w:rPr>
        <w:t>Trials</w:t>
      </w:r>
      <w:proofErr w:type="spellEnd"/>
      <w:r>
        <w:rPr>
          <w:sz w:val="16"/>
          <w:szCs w:val="16"/>
        </w:rPr>
        <w:t xml:space="preserve"> Clinici – MILANO</w:t>
      </w:r>
    </w:p>
    <w:p w:rsidR="007D2A95" w:rsidRDefault="00D65EE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DR. Michele PEZZULLA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- Dirigente Medico Neurologo Casa di Cura VILLA VERDE di TARANTO</w:t>
      </w:r>
    </w:p>
    <w:p w:rsidR="007D2A95" w:rsidRDefault="00D65EE6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PROF. Maurizio RANIERI</w:t>
      </w:r>
      <w:r>
        <w:rPr>
          <w:sz w:val="16"/>
          <w:szCs w:val="16"/>
        </w:rPr>
        <w:t xml:space="preserve"> – Direttore U.O. Complessa di Medicina Fisica e Riabilitativa – Azienda Ospedaliera - Universitaria – OO.RR. di Foggia</w:t>
      </w:r>
    </w:p>
    <w:p w:rsidR="007D2A95" w:rsidRDefault="00D65EE6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DR. Donato SALFI</w:t>
      </w:r>
      <w:r>
        <w:rPr>
          <w:sz w:val="16"/>
          <w:szCs w:val="16"/>
        </w:rPr>
        <w:t xml:space="preserve"> -</w:t>
      </w:r>
      <w:r>
        <w:rPr>
          <w:color w:val="000000"/>
          <w:sz w:val="16"/>
          <w:szCs w:val="16"/>
        </w:rPr>
        <w:t xml:space="preserve"> Dirigente </w:t>
      </w:r>
      <w:proofErr w:type="spellStart"/>
      <w:r>
        <w:rPr>
          <w:color w:val="000000"/>
          <w:sz w:val="16"/>
          <w:szCs w:val="16"/>
        </w:rPr>
        <w:t>Resp</w:t>
      </w:r>
      <w:proofErr w:type="spellEnd"/>
      <w:r>
        <w:rPr>
          <w:color w:val="000000"/>
          <w:sz w:val="16"/>
          <w:szCs w:val="16"/>
        </w:rPr>
        <w:t>. UOD Formazione</w:t>
      </w:r>
      <w:r>
        <w:rPr>
          <w:color w:val="000000"/>
          <w:sz w:val="16"/>
          <w:szCs w:val="16"/>
        </w:rPr>
        <w:t xml:space="preserve"> ASL TA</w:t>
      </w:r>
    </w:p>
    <w:p w:rsidR="007D2A95" w:rsidRDefault="00D65EE6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DR. Francesco </w:t>
      </w:r>
      <w:proofErr w:type="spellStart"/>
      <w:r>
        <w:rPr>
          <w:b/>
          <w:sz w:val="16"/>
          <w:szCs w:val="16"/>
        </w:rPr>
        <w:t>SERIO</w:t>
      </w:r>
      <w:r>
        <w:rPr>
          <w:sz w:val="16"/>
          <w:szCs w:val="16"/>
        </w:rPr>
        <w:t>–</w:t>
      </w:r>
      <w:proofErr w:type="spellEnd"/>
      <w:r>
        <w:rPr>
          <w:sz w:val="16"/>
          <w:szCs w:val="16"/>
        </w:rPr>
        <w:t xml:space="preserve"> Fisioterapista  – DART ASL TA</w:t>
      </w:r>
    </w:p>
    <w:p w:rsidR="007D2A95" w:rsidRDefault="00D65EE6">
      <w:pPr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D.SSA</w:t>
      </w:r>
      <w:proofErr w:type="spellEnd"/>
      <w:r>
        <w:rPr>
          <w:b/>
          <w:sz w:val="16"/>
          <w:szCs w:val="16"/>
        </w:rPr>
        <w:t xml:space="preserve"> Francesca SPAGNOLO </w:t>
      </w:r>
      <w:r>
        <w:rPr>
          <w:sz w:val="16"/>
          <w:szCs w:val="16"/>
        </w:rPr>
        <w:t xml:space="preserve">- Dir. Medico Neurologo S.C. di Neurologia - Ospedale </w:t>
      </w:r>
      <w:proofErr w:type="spellStart"/>
      <w:r>
        <w:rPr>
          <w:sz w:val="16"/>
          <w:szCs w:val="16"/>
        </w:rPr>
        <w:t>Perrino</w:t>
      </w:r>
      <w:proofErr w:type="spellEnd"/>
      <w:r>
        <w:rPr>
          <w:sz w:val="16"/>
          <w:szCs w:val="16"/>
        </w:rPr>
        <w:t xml:space="preserve"> – ASL BRINDISI</w:t>
      </w:r>
    </w:p>
    <w:p w:rsidR="007D2A95" w:rsidRDefault="00D65EE6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DR.  Filippo TAMMA</w:t>
      </w:r>
      <w:r>
        <w:rPr>
          <w:sz w:val="16"/>
          <w:szCs w:val="16"/>
        </w:rPr>
        <w:t xml:space="preserve"> - Direttore UOC di Neurologia Presidio Ospedaliero “ </w:t>
      </w:r>
      <w:proofErr w:type="spellStart"/>
      <w:r>
        <w:rPr>
          <w:sz w:val="16"/>
          <w:szCs w:val="16"/>
        </w:rPr>
        <w:t>Miulli</w:t>
      </w:r>
      <w:proofErr w:type="spellEnd"/>
      <w:r>
        <w:rPr>
          <w:sz w:val="16"/>
          <w:szCs w:val="16"/>
        </w:rPr>
        <w:t xml:space="preserve"> “ – </w:t>
      </w:r>
      <w:proofErr w:type="spellStart"/>
      <w:r>
        <w:rPr>
          <w:sz w:val="16"/>
          <w:szCs w:val="16"/>
        </w:rPr>
        <w:t>Acquaviva</w:t>
      </w:r>
      <w:proofErr w:type="spellEnd"/>
      <w:r>
        <w:rPr>
          <w:sz w:val="16"/>
          <w:szCs w:val="16"/>
        </w:rPr>
        <w:t xml:space="preserve"> de</w:t>
      </w:r>
      <w:r>
        <w:rPr>
          <w:sz w:val="16"/>
          <w:szCs w:val="16"/>
        </w:rPr>
        <w:t>lle Fonti ( BARI )</w:t>
      </w:r>
    </w:p>
    <w:p w:rsidR="007D2A95" w:rsidRDefault="00D65EE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DR. Vincenzo TONI </w:t>
      </w:r>
      <w:r>
        <w:rPr>
          <w:sz w:val="16"/>
          <w:szCs w:val="16"/>
        </w:rPr>
        <w:t>- Dirigente Medico Neurologo Presidio Ospedaliero di  Casarano ASL LECCE</w:t>
      </w:r>
    </w:p>
    <w:p w:rsidR="007D2A95" w:rsidRDefault="00D65EE6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DR. Giorgio TRIANNI</w:t>
      </w:r>
      <w:r>
        <w:rPr>
          <w:sz w:val="16"/>
          <w:szCs w:val="16"/>
        </w:rPr>
        <w:t xml:space="preserve"> - Direttore UOC di Neurologia Presidio Ospedaliero “ Vito V. </w:t>
      </w:r>
      <w:proofErr w:type="spellStart"/>
      <w:r>
        <w:rPr>
          <w:sz w:val="16"/>
          <w:szCs w:val="16"/>
        </w:rPr>
        <w:t>Fazzi</w:t>
      </w:r>
      <w:proofErr w:type="spellEnd"/>
      <w:r>
        <w:rPr>
          <w:sz w:val="16"/>
          <w:szCs w:val="16"/>
        </w:rPr>
        <w:t xml:space="preserve"> “ ASL LECCE</w:t>
      </w:r>
    </w:p>
    <w:p w:rsidR="007D2A95" w:rsidRDefault="00D65EE6">
      <w:pPr>
        <w:rPr>
          <w:sz w:val="16"/>
          <w:szCs w:val="16"/>
        </w:rPr>
      </w:pPr>
      <w:r>
        <w:rPr>
          <w:b/>
          <w:sz w:val="16"/>
          <w:szCs w:val="16"/>
        </w:rPr>
        <w:t>DR. DANIELE VOLPE</w:t>
      </w:r>
      <w:r>
        <w:rPr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  <w:lang w:eastAsia="it-IT"/>
        </w:rPr>
        <w:t xml:space="preserve">Parkinson </w:t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Excellence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 xml:space="preserve"> Center</w:t>
      </w:r>
      <w:r>
        <w:rPr>
          <w:rFonts w:eastAsia="Times New Roman" w:cs="Times New Roman"/>
          <w:sz w:val="16"/>
          <w:szCs w:val="16"/>
          <w:lang w:eastAsia="it-IT"/>
        </w:rPr>
        <w:t xml:space="preserve"> Fresco </w:t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Institute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for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 xml:space="preserve"> Italy – NYU Casa di Cura "Villa Margherita" Vicenza</w:t>
      </w:r>
    </w:p>
    <w:p w:rsidR="007D2A95" w:rsidRDefault="00D65EE6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Equipe Fisioterapisti “M. Parkinson” DART ASL TA </w:t>
      </w:r>
      <w:r>
        <w:rPr>
          <w:sz w:val="16"/>
          <w:szCs w:val="16"/>
        </w:rPr>
        <w:t>(Dott. M. GIANCIPOLI – Dott. F. MANZULLI)</w:t>
      </w:r>
    </w:p>
    <w:p w:rsidR="007D2A95" w:rsidRDefault="007D2A95">
      <w:pPr>
        <w:rPr>
          <w:sz w:val="18"/>
          <w:szCs w:val="18"/>
        </w:rPr>
      </w:pPr>
    </w:p>
    <w:p w:rsidR="007D2A95" w:rsidRDefault="00D65EE6">
      <w:pPr>
        <w:jc w:val="both"/>
        <w:rPr>
          <w:b/>
          <w:lang w:eastAsia="it-IT"/>
        </w:rPr>
      </w:pPr>
      <w:proofErr w:type="spellStart"/>
      <w:r>
        <w:rPr>
          <w:b/>
          <w:lang w:eastAsia="it-IT"/>
        </w:rPr>
        <w:t>Resp</w:t>
      </w:r>
      <w:proofErr w:type="spellEnd"/>
      <w:r>
        <w:rPr>
          <w:b/>
          <w:lang w:eastAsia="it-IT"/>
        </w:rPr>
        <w:t>. Scientifico del Corso</w:t>
      </w:r>
    </w:p>
    <w:p w:rsidR="007D2A95" w:rsidRDefault="00D65EE6">
      <w:pPr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Dr. M. De Luca ( Direttore </w:t>
      </w:r>
      <w:proofErr w:type="spellStart"/>
      <w:r>
        <w:rPr>
          <w:sz w:val="22"/>
          <w:szCs w:val="22"/>
          <w:lang w:eastAsia="it-IT"/>
        </w:rPr>
        <w:t>D.A.R.T</w:t>
      </w:r>
      <w:proofErr w:type="spellEnd"/>
      <w:r>
        <w:rPr>
          <w:sz w:val="22"/>
          <w:szCs w:val="22"/>
          <w:lang w:eastAsia="it-IT"/>
        </w:rPr>
        <w:t xml:space="preserve"> )</w:t>
      </w:r>
    </w:p>
    <w:p w:rsidR="007D2A95" w:rsidRDefault="007D2A95">
      <w:pPr>
        <w:jc w:val="both"/>
        <w:rPr>
          <w:sz w:val="22"/>
          <w:szCs w:val="22"/>
          <w:lang w:eastAsia="it-IT"/>
        </w:rPr>
      </w:pPr>
    </w:p>
    <w:p w:rsidR="007D2A95" w:rsidRDefault="00D65EE6">
      <w:pPr>
        <w:jc w:val="both"/>
        <w:rPr>
          <w:b/>
          <w:lang w:eastAsia="it-IT"/>
        </w:rPr>
      </w:pPr>
      <w:r>
        <w:rPr>
          <w:b/>
          <w:lang w:eastAsia="it-IT"/>
        </w:rPr>
        <w:t xml:space="preserve">Coordinamento </w:t>
      </w:r>
      <w:r>
        <w:rPr>
          <w:b/>
          <w:lang w:eastAsia="it-IT"/>
        </w:rPr>
        <w:t>Scientifico</w:t>
      </w:r>
    </w:p>
    <w:p w:rsidR="007D2A95" w:rsidRDefault="00D65EE6">
      <w:pPr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Dr. C.  </w:t>
      </w:r>
      <w:proofErr w:type="spellStart"/>
      <w:r>
        <w:rPr>
          <w:sz w:val="22"/>
          <w:szCs w:val="22"/>
          <w:lang w:eastAsia="it-IT"/>
        </w:rPr>
        <w:t>Minosa</w:t>
      </w:r>
      <w:proofErr w:type="spellEnd"/>
      <w:r>
        <w:rPr>
          <w:sz w:val="22"/>
          <w:szCs w:val="22"/>
          <w:lang w:eastAsia="it-IT"/>
        </w:rPr>
        <w:t xml:space="preserve"> ( Neurologo </w:t>
      </w:r>
      <w:proofErr w:type="spellStart"/>
      <w:r>
        <w:rPr>
          <w:sz w:val="22"/>
          <w:szCs w:val="22"/>
          <w:lang w:eastAsia="it-IT"/>
        </w:rPr>
        <w:t>D.A.R.T.</w:t>
      </w:r>
      <w:proofErr w:type="spellEnd"/>
      <w:r>
        <w:rPr>
          <w:sz w:val="22"/>
          <w:szCs w:val="22"/>
          <w:lang w:eastAsia="it-IT"/>
        </w:rPr>
        <w:t xml:space="preserve"> )</w:t>
      </w:r>
    </w:p>
    <w:p w:rsidR="007D2A95" w:rsidRDefault="00D65EE6">
      <w:pPr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Dr. F.  Serio ( Fisioterapista </w:t>
      </w:r>
      <w:proofErr w:type="spellStart"/>
      <w:r>
        <w:rPr>
          <w:sz w:val="22"/>
          <w:szCs w:val="22"/>
          <w:lang w:eastAsia="it-IT"/>
        </w:rPr>
        <w:t>D.A.R.T.</w:t>
      </w:r>
      <w:proofErr w:type="spellEnd"/>
      <w:r>
        <w:rPr>
          <w:sz w:val="22"/>
          <w:szCs w:val="22"/>
          <w:lang w:eastAsia="it-IT"/>
        </w:rPr>
        <w:t xml:space="preserve"> )</w:t>
      </w:r>
    </w:p>
    <w:p w:rsidR="007D2A95" w:rsidRDefault="00D65EE6">
      <w:pPr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Dr. M. Fabiano ( Dir. Professioni Sanitarie )</w:t>
      </w:r>
    </w:p>
    <w:p w:rsidR="007D2A95" w:rsidRDefault="007D2A95">
      <w:pPr>
        <w:jc w:val="both"/>
        <w:rPr>
          <w:sz w:val="22"/>
          <w:szCs w:val="22"/>
          <w:lang w:eastAsia="it-IT"/>
        </w:rPr>
      </w:pPr>
    </w:p>
    <w:p w:rsidR="007D2A95" w:rsidRDefault="00D65EE6">
      <w:pPr>
        <w:rPr>
          <w:lang w:eastAsia="it-IT"/>
        </w:rPr>
      </w:pPr>
      <w:r>
        <w:rPr>
          <w:b/>
          <w:lang w:eastAsia="it-IT"/>
        </w:rPr>
        <w:t>Destinatari del corso</w:t>
      </w:r>
    </w:p>
    <w:p w:rsidR="007D2A95" w:rsidRDefault="00D65EE6">
      <w:pPr>
        <w:jc w:val="both"/>
        <w:rPr>
          <w:lang w:eastAsia="it-IT"/>
        </w:rPr>
      </w:pPr>
      <w:r>
        <w:rPr>
          <w:sz w:val="18"/>
          <w:szCs w:val="18"/>
        </w:rPr>
        <w:t>L’evento è gratuito e rivolto ad un massimo di n. 100 partecipanti tra MMG fisioterapista, logo</w:t>
      </w:r>
      <w:r>
        <w:rPr>
          <w:sz w:val="18"/>
          <w:szCs w:val="18"/>
        </w:rPr>
        <w:t>pedista, terapista occupazionale, neurologo, fisiatra. I crediti ECM assegnati all’evento sono n. 12. Ai fini dell’erogazione dei crediti ECM è necessario seguire il 100% dell’attività formativa, firmare il registro presenze in entrata ed uscita, compilare</w:t>
      </w:r>
      <w:r>
        <w:rPr>
          <w:sz w:val="18"/>
          <w:szCs w:val="18"/>
        </w:rPr>
        <w:t xml:space="preserve"> in ogni parte e restituire alla Segreteria Organizzativa le schede di registrazione e di valutazione ed il questionario d’apprendimento rilasciati in sede congressuale. È altresì necessario rispondere correttamente ad almeno il 75% delle domande poste nel</w:t>
      </w:r>
      <w:r>
        <w:rPr>
          <w:sz w:val="18"/>
          <w:szCs w:val="18"/>
        </w:rPr>
        <w:t xml:space="preserve"> questionario. Il mancato rispetto dei suddetti requisiti comporterà l’annullamento della registrazione senza alcuna eccezione. Gli attestati ECM saranno inviati a mezzo posta elettronica, dopo la correzione dei questionari, a tutti coloro i quali avranno </w:t>
      </w:r>
      <w:r>
        <w:rPr>
          <w:sz w:val="18"/>
          <w:szCs w:val="18"/>
        </w:rPr>
        <w:t xml:space="preserve">rispettato i requisiti di cui sopra. Per l’iscrizione si prega voler compilare ed inviare alla segreteria organizzativa la scheda di registrazione disponibile sul sito aziendale. </w:t>
      </w:r>
    </w:p>
    <w:p w:rsidR="007D2A95" w:rsidRDefault="00D65EE6">
      <w:pPr>
        <w:jc w:val="both"/>
        <w:rPr>
          <w:lang w:eastAsia="it-IT"/>
        </w:rPr>
      </w:pPr>
      <w:r>
        <w:rPr>
          <w:lang w:eastAsia="it-IT"/>
        </w:rPr>
        <w:t xml:space="preserve">Per informazioni : </w:t>
      </w:r>
    </w:p>
    <w:p w:rsidR="007D2A95" w:rsidRDefault="00D65EE6">
      <w:pPr>
        <w:jc w:val="both"/>
        <w:rPr>
          <w:lang w:eastAsia="it-IT"/>
        </w:rPr>
      </w:pPr>
      <w:r>
        <w:rPr>
          <w:lang w:eastAsia="it-IT"/>
        </w:rPr>
        <w:t>Segreteria Organizzativa</w:t>
      </w:r>
    </w:p>
    <w:p w:rsidR="007D2A95" w:rsidRDefault="00D65EE6">
      <w:r>
        <w:t>Tel. 0997786920</w:t>
      </w:r>
    </w:p>
    <w:p w:rsidR="007D2A95" w:rsidRDefault="00D65EE6">
      <w:r>
        <w:t>Fax 099339848</w:t>
      </w:r>
    </w:p>
    <w:p w:rsidR="007D2A95" w:rsidRDefault="00D65EE6">
      <w:pPr>
        <w:rPr>
          <w:lang w:eastAsia="it-IT"/>
        </w:rPr>
      </w:pPr>
      <w:r>
        <w:rPr>
          <w:lang w:eastAsia="it-IT"/>
        </w:rPr>
        <w:t>elio.stavola@asl.taranto.it</w:t>
      </w:r>
    </w:p>
    <w:p w:rsidR="007D2A95" w:rsidRDefault="00D65EE6">
      <w:pPr>
        <w:rPr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09600" cy="552450"/>
            <wp:effectExtent l="0" t="0" r="0" b="0"/>
            <wp:docPr id="1" name="Immagine 1" descr="C:\Users\SREFNC67A08L049O\AppData\Local\Microsoft\Windows\INetCache\Content.Word\SAPIO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REFNC67A08L049O\AppData\Local\Microsoft\Windows\INetCache\Content.Word\SAPIO LIF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95325" cy="542925"/>
            <wp:effectExtent l="0" t="0" r="0" b="0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42925" cy="523875"/>
            <wp:effectExtent l="0" t="0" r="0" b="0"/>
            <wp:docPr id="3" name="Immagine3" descr="C:\Users\SREFNC67A08L049O\Downloads\IMG_6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C:\Users\SREFNC67A08L049O\Downloads\IMG_64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04825" cy="595630"/>
            <wp:effectExtent l="0" t="0" r="0" b="0"/>
            <wp:docPr id="4" name="Immagine4" descr="C:\Users\SREFNC67A08L049O\Downloads\IMG_6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 descr="C:\Users\SREFNC67A08L049O\Downloads\IMG_64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A95" w:rsidRDefault="00D65EE6">
      <w:pPr>
        <w:jc w:val="center"/>
        <w:rPr>
          <w:sz w:val="16"/>
          <w:szCs w:val="16"/>
          <w:lang w:eastAsia="it-IT"/>
        </w:rPr>
      </w:pPr>
      <w:r>
        <w:rPr>
          <w:noProof/>
          <w:sz w:val="16"/>
          <w:szCs w:val="16"/>
          <w:lang w:eastAsia="it-IT"/>
        </w:rPr>
        <w:lastRenderedPageBreak/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84455</wp:posOffset>
            </wp:positionV>
            <wp:extent cx="271145" cy="266065"/>
            <wp:effectExtent l="0" t="0" r="0" b="0"/>
            <wp:wrapSquare wrapText="largest"/>
            <wp:docPr id="5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A95" w:rsidRDefault="00D65EE6">
      <w:pPr>
        <w:jc w:val="both"/>
        <w:rPr>
          <w:sz w:val="16"/>
          <w:szCs w:val="16"/>
          <w:lang w:eastAsia="it-IT"/>
        </w:rPr>
      </w:pPr>
      <w:r>
        <w:rPr>
          <w:sz w:val="12"/>
          <w:szCs w:val="12"/>
          <w:lang w:eastAsia="it-IT"/>
        </w:rPr>
        <w:t>Accreditato ECM  Provider 3850-33 Codice Evento n.3269</w:t>
      </w:r>
    </w:p>
    <w:p w:rsidR="007D2A95" w:rsidRPr="00D65EE6" w:rsidRDefault="00D65EE6" w:rsidP="00D65EE6">
      <w:pPr>
        <w:jc w:val="both"/>
        <w:rPr>
          <w:sz w:val="16"/>
          <w:szCs w:val="16"/>
          <w:lang w:eastAsia="it-IT"/>
        </w:rPr>
      </w:pPr>
      <w:r>
        <w:rPr>
          <w:noProof/>
          <w:sz w:val="12"/>
          <w:szCs w:val="12"/>
          <w:lang w:eastAsia="it-IT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411481</wp:posOffset>
            </wp:positionH>
            <wp:positionV relativeFrom="paragraph">
              <wp:posOffset>72391</wp:posOffset>
            </wp:positionV>
            <wp:extent cx="779780" cy="800100"/>
            <wp:effectExtent l="19050" t="0" r="1270" b="0"/>
            <wp:wrapNone/>
            <wp:docPr id="6" name="Immagine 2" descr="logo a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 descr="logo as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  <w:szCs w:val="12"/>
          <w:lang w:eastAsia="it-IT"/>
        </w:rPr>
        <w:t xml:space="preserve">Richiesta Accreditamento </w:t>
      </w:r>
      <w:proofErr w:type="spellStart"/>
      <w:r>
        <w:rPr>
          <w:sz w:val="12"/>
          <w:szCs w:val="12"/>
          <w:lang w:eastAsia="it-IT"/>
        </w:rPr>
        <w:t>Croas</w:t>
      </w:r>
      <w:proofErr w:type="spellEnd"/>
      <w:r>
        <w:rPr>
          <w:lang w:eastAsia="it-IT"/>
        </w:rPr>
        <w:t xml:space="preserve"> </w:t>
      </w:r>
    </w:p>
    <w:p w:rsidR="007D2A95" w:rsidRDefault="007D2A95">
      <w:pPr>
        <w:jc w:val="center"/>
        <w:rPr>
          <w:b/>
          <w:sz w:val="32"/>
          <w:szCs w:val="32"/>
          <w:lang w:eastAsia="it-IT"/>
        </w:rPr>
      </w:pPr>
    </w:p>
    <w:p w:rsidR="007D2A95" w:rsidRDefault="007D2A95">
      <w:pPr>
        <w:jc w:val="center"/>
        <w:rPr>
          <w:b/>
          <w:sz w:val="32"/>
          <w:szCs w:val="32"/>
          <w:lang w:eastAsia="it-IT"/>
        </w:rPr>
      </w:pPr>
    </w:p>
    <w:p w:rsidR="007D2A95" w:rsidRDefault="007D2A95" w:rsidP="00D65EE6">
      <w:pPr>
        <w:rPr>
          <w:b/>
          <w:sz w:val="32"/>
          <w:szCs w:val="32"/>
          <w:lang w:eastAsia="it-IT"/>
        </w:rPr>
      </w:pPr>
    </w:p>
    <w:p w:rsidR="007D2A95" w:rsidRDefault="00D65EE6">
      <w:pPr>
        <w:jc w:val="center"/>
        <w:rPr>
          <w:lang w:eastAsia="it-IT"/>
        </w:rPr>
      </w:pPr>
      <w:r>
        <w:rPr>
          <w:b/>
          <w:sz w:val="32"/>
          <w:szCs w:val="32"/>
          <w:lang w:eastAsia="it-IT"/>
        </w:rPr>
        <w:t xml:space="preserve">La Malattia di Parkinson: </w:t>
      </w:r>
      <w:r>
        <w:rPr>
          <w:b/>
          <w:sz w:val="28"/>
          <w:szCs w:val="28"/>
          <w:lang w:eastAsia="it-IT"/>
        </w:rPr>
        <w:t>approccio terapeutico e riabilitativo</w:t>
      </w:r>
    </w:p>
    <w:p w:rsidR="007D2A95" w:rsidRDefault="007D2A95">
      <w:pPr>
        <w:jc w:val="center"/>
        <w:rPr>
          <w:lang w:eastAsia="it-IT"/>
        </w:rPr>
      </w:pPr>
    </w:p>
    <w:p w:rsidR="007D2A95" w:rsidRDefault="00D65EE6">
      <w:pPr>
        <w:jc w:val="center"/>
        <w:rPr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192020" cy="3058795"/>
            <wp:effectExtent l="0" t="0" r="0" b="0"/>
            <wp:docPr id="7" name="Immagine5" descr="C:\Users\SREFNC67A08L049O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5" descr="C:\Users\SREFNC67A08L049O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A95" w:rsidRDefault="007D2A95">
      <w:pPr>
        <w:jc w:val="center"/>
        <w:rPr>
          <w:lang w:eastAsia="it-IT"/>
        </w:rPr>
      </w:pPr>
    </w:p>
    <w:p w:rsidR="007D2A95" w:rsidRDefault="00D65EE6" w:rsidP="00D65EE6">
      <w:pPr>
        <w:jc w:val="center"/>
        <w:rPr>
          <w:b/>
          <w:lang w:eastAsia="it-IT"/>
        </w:rPr>
      </w:pPr>
      <w:r>
        <w:rPr>
          <w:b/>
          <w:lang w:eastAsia="it-IT"/>
        </w:rPr>
        <w:t>23 – 24 Giugno 2017</w:t>
      </w:r>
    </w:p>
    <w:p w:rsidR="007D2A95" w:rsidRDefault="007D2A95">
      <w:pPr>
        <w:jc w:val="center"/>
        <w:rPr>
          <w:lang w:eastAsia="it-IT"/>
        </w:rPr>
      </w:pPr>
    </w:p>
    <w:p w:rsidR="007D2A95" w:rsidRDefault="00D65EE6">
      <w:pPr>
        <w:jc w:val="center"/>
        <w:rPr>
          <w:b/>
          <w:lang w:eastAsia="it-IT"/>
        </w:rPr>
      </w:pPr>
      <w:r>
        <w:rPr>
          <w:b/>
          <w:lang w:eastAsia="it-IT"/>
        </w:rPr>
        <w:t xml:space="preserve">Auditorium Padiglione </w:t>
      </w:r>
      <w:r>
        <w:rPr>
          <w:b/>
          <w:lang w:eastAsia="it-IT"/>
        </w:rPr>
        <w:t>Vinci</w:t>
      </w:r>
    </w:p>
    <w:p w:rsidR="007D2A95" w:rsidRDefault="00D65EE6">
      <w:pPr>
        <w:jc w:val="center"/>
        <w:rPr>
          <w:lang w:eastAsia="it-IT"/>
        </w:rPr>
      </w:pPr>
      <w:r>
        <w:rPr>
          <w:lang w:eastAsia="it-IT"/>
        </w:rPr>
        <w:t>Ospedale SS. Annunziata TA</w:t>
      </w:r>
    </w:p>
    <w:p w:rsidR="007D2A95" w:rsidRDefault="00D65EE6">
      <w:pPr>
        <w:jc w:val="center"/>
      </w:pPr>
      <w:bookmarkStart w:id="0" w:name="__DdeLink__1059_1761464499"/>
      <w:bookmarkEnd w:id="0"/>
      <w:r>
        <w:rPr>
          <w:lang w:eastAsia="it-IT"/>
        </w:rPr>
        <w:t>Via Bruno, 1 - Taranto</w:t>
      </w:r>
    </w:p>
    <w:sectPr w:rsidR="007D2A95" w:rsidSect="007D2A95">
      <w:pgSz w:w="16838" w:h="11906" w:orient="landscape"/>
      <w:pgMar w:top="1134" w:right="1417" w:bottom="1134" w:left="1134" w:header="0" w:footer="0" w:gutter="0"/>
      <w:cols w:num="3" w:space="720" w:equalWidth="0">
        <w:col w:w="4408" w:space="708"/>
        <w:col w:w="4054" w:space="708"/>
        <w:col w:w="4408"/>
      </w:cols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2A95"/>
    <w:rsid w:val="007D2A95"/>
    <w:rsid w:val="00D6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316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D2D6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DD2D6D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DD2D6D"/>
  </w:style>
  <w:style w:type="paragraph" w:styleId="Titolo">
    <w:name w:val="Title"/>
    <w:basedOn w:val="Normale"/>
    <w:next w:val="Corpodeltesto"/>
    <w:qFormat/>
    <w:rsid w:val="007D2A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7D2A95"/>
    <w:pPr>
      <w:spacing w:after="140" w:line="288" w:lineRule="auto"/>
    </w:pPr>
  </w:style>
  <w:style w:type="paragraph" w:styleId="Elenco">
    <w:name w:val="List"/>
    <w:basedOn w:val="Corpodeltesto"/>
    <w:rsid w:val="007D2A95"/>
    <w:rPr>
      <w:rFonts w:cs="Mangal"/>
    </w:rPr>
  </w:style>
  <w:style w:type="paragraph" w:customStyle="1" w:styleId="Caption">
    <w:name w:val="Caption"/>
    <w:basedOn w:val="Normale"/>
    <w:qFormat/>
    <w:rsid w:val="007D2A9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7D2A95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D2D6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DD2D6D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DD2D6D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2FBF-8990-479A-9F82-959D6920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1057</Words>
  <Characters>6029</Characters>
  <Application>Microsoft Office Word</Application>
  <DocSecurity>0</DocSecurity>
  <Lines>50</Lines>
  <Paragraphs>14</Paragraphs>
  <ScaleCrop>false</ScaleCrop>
  <Company>Microsoft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glen@lundbeck.com</dc:creator>
  <dc:description/>
  <cp:lastModifiedBy>DELL</cp:lastModifiedBy>
  <cp:revision>37</cp:revision>
  <cp:lastPrinted>2017-05-15T10:34:00Z</cp:lastPrinted>
  <dcterms:created xsi:type="dcterms:W3CDTF">2017-05-02T09:12:00Z</dcterms:created>
  <dcterms:modified xsi:type="dcterms:W3CDTF">2017-06-01T07:40:00Z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