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F6E3E" w14:textId="77777777" w:rsidR="00DE26A3" w:rsidRPr="008F6AD5" w:rsidRDefault="00DE26A3" w:rsidP="008F6AD5">
      <w:pPr>
        <w:pStyle w:val="Stile1"/>
        <w:spacing w:line="276" w:lineRule="auto"/>
        <w:jc w:val="both"/>
        <w:rPr>
          <w:i/>
          <w:sz w:val="22"/>
          <w:szCs w:val="22"/>
        </w:rPr>
      </w:pPr>
    </w:p>
    <w:p w14:paraId="6E951245" w14:textId="67E96086" w:rsidR="00DB6DBF" w:rsidRDefault="006C720C" w:rsidP="008F6AD5">
      <w:pPr>
        <w:pStyle w:val="Stile1"/>
        <w:spacing w:line="276" w:lineRule="auto"/>
        <w:jc w:val="both"/>
        <w:rPr>
          <w:b/>
          <w:i/>
          <w:color w:val="17365D"/>
          <w:szCs w:val="22"/>
        </w:rPr>
      </w:pPr>
      <w:r w:rsidRPr="008F6AD5">
        <w:rPr>
          <w:b/>
          <w:i/>
          <w:color w:val="17365D"/>
          <w:szCs w:val="22"/>
        </w:rPr>
        <w:t>Comunicato</w:t>
      </w:r>
      <w:r w:rsidR="008F6AD5" w:rsidRPr="008F6AD5">
        <w:rPr>
          <w:b/>
          <w:i/>
          <w:color w:val="17365D"/>
          <w:szCs w:val="22"/>
        </w:rPr>
        <w:t xml:space="preserve"> del Direttore Generale sulla</w:t>
      </w:r>
      <w:r w:rsidR="008F6AD5" w:rsidRPr="008F6AD5">
        <w:rPr>
          <w:i/>
          <w:szCs w:val="22"/>
        </w:rPr>
        <w:t xml:space="preserve"> </w:t>
      </w:r>
      <w:r w:rsidR="00314593" w:rsidRPr="00314593">
        <w:rPr>
          <w:b/>
          <w:i/>
          <w:color w:val="17365D"/>
          <w:szCs w:val="22"/>
        </w:rPr>
        <w:t>in</w:t>
      </w:r>
      <w:r w:rsidR="00102241" w:rsidRPr="008F6AD5">
        <w:rPr>
          <w:b/>
          <w:i/>
          <w:color w:val="17365D"/>
          <w:szCs w:val="22"/>
        </w:rPr>
        <w:t xml:space="preserve">dagine sierologica CoViD19 </w:t>
      </w:r>
      <w:r w:rsidR="00697AEC" w:rsidRPr="008F6AD5">
        <w:rPr>
          <w:b/>
          <w:i/>
          <w:color w:val="17365D"/>
          <w:szCs w:val="22"/>
        </w:rPr>
        <w:t xml:space="preserve">per i </w:t>
      </w:r>
      <w:r w:rsidR="00102241" w:rsidRPr="008F6AD5">
        <w:rPr>
          <w:b/>
          <w:i/>
          <w:color w:val="17365D"/>
          <w:szCs w:val="22"/>
        </w:rPr>
        <w:t>dipendenti</w:t>
      </w:r>
      <w:r w:rsidR="008A5AA8" w:rsidRPr="008F6AD5">
        <w:rPr>
          <w:b/>
          <w:i/>
          <w:color w:val="17365D"/>
          <w:szCs w:val="22"/>
        </w:rPr>
        <w:t xml:space="preserve"> sanitari e non sanitari</w:t>
      </w:r>
      <w:r w:rsidR="002F1461" w:rsidRPr="008F6AD5">
        <w:rPr>
          <w:b/>
          <w:i/>
          <w:color w:val="17365D"/>
          <w:szCs w:val="22"/>
        </w:rPr>
        <w:t xml:space="preserve"> </w:t>
      </w:r>
      <w:r w:rsidR="00697AEC" w:rsidRPr="008F6AD5">
        <w:rPr>
          <w:b/>
          <w:i/>
          <w:color w:val="17365D"/>
          <w:szCs w:val="22"/>
        </w:rPr>
        <w:t xml:space="preserve">del </w:t>
      </w:r>
      <w:r w:rsidR="00102241" w:rsidRPr="008F6AD5">
        <w:rPr>
          <w:b/>
          <w:i/>
          <w:color w:val="17365D"/>
          <w:szCs w:val="22"/>
        </w:rPr>
        <w:t xml:space="preserve">Policlinico </w:t>
      </w:r>
      <w:r w:rsidR="00697AEC" w:rsidRPr="008F6AD5">
        <w:rPr>
          <w:b/>
          <w:i/>
          <w:color w:val="17365D"/>
          <w:szCs w:val="22"/>
        </w:rPr>
        <w:t xml:space="preserve">“Riuniti” </w:t>
      </w:r>
      <w:r w:rsidR="00102241" w:rsidRPr="008F6AD5">
        <w:rPr>
          <w:b/>
          <w:i/>
          <w:color w:val="17365D"/>
          <w:szCs w:val="22"/>
        </w:rPr>
        <w:t>di Foggia</w:t>
      </w:r>
      <w:r w:rsidR="008A5AA8" w:rsidRPr="008F6AD5">
        <w:rPr>
          <w:b/>
          <w:i/>
          <w:color w:val="17365D"/>
          <w:szCs w:val="22"/>
        </w:rPr>
        <w:t xml:space="preserve"> e </w:t>
      </w:r>
      <w:r w:rsidR="00697AEC" w:rsidRPr="008F6AD5">
        <w:rPr>
          <w:b/>
          <w:i/>
          <w:color w:val="17365D"/>
          <w:szCs w:val="22"/>
        </w:rPr>
        <w:t xml:space="preserve">per i dipendenti delle </w:t>
      </w:r>
      <w:r w:rsidR="008F6AD5">
        <w:rPr>
          <w:b/>
          <w:i/>
          <w:color w:val="17365D"/>
          <w:szCs w:val="22"/>
        </w:rPr>
        <w:t>D</w:t>
      </w:r>
      <w:r w:rsidR="008A5AA8" w:rsidRPr="008F6AD5">
        <w:rPr>
          <w:b/>
          <w:i/>
          <w:color w:val="17365D"/>
          <w:szCs w:val="22"/>
        </w:rPr>
        <w:t xml:space="preserve">itte appaltatrici </w:t>
      </w:r>
      <w:r w:rsidRPr="008F6AD5">
        <w:rPr>
          <w:b/>
          <w:i/>
          <w:color w:val="17365D"/>
          <w:szCs w:val="22"/>
        </w:rPr>
        <w:t xml:space="preserve">del </w:t>
      </w:r>
      <w:r w:rsidR="008A5AA8" w:rsidRPr="008F6AD5">
        <w:rPr>
          <w:b/>
          <w:i/>
          <w:color w:val="17365D"/>
          <w:szCs w:val="22"/>
        </w:rPr>
        <w:t xml:space="preserve">Policlinico </w:t>
      </w:r>
      <w:r w:rsidR="00697AEC" w:rsidRPr="008F6AD5">
        <w:rPr>
          <w:b/>
          <w:i/>
          <w:color w:val="17365D"/>
          <w:szCs w:val="22"/>
        </w:rPr>
        <w:t xml:space="preserve">“Riuniti” </w:t>
      </w:r>
      <w:r w:rsidR="008A5AA8" w:rsidRPr="008F6AD5">
        <w:rPr>
          <w:b/>
          <w:i/>
          <w:color w:val="17365D"/>
          <w:szCs w:val="22"/>
        </w:rPr>
        <w:t>di Foggia</w:t>
      </w:r>
      <w:r w:rsidR="00D674E7" w:rsidRPr="008F6AD5">
        <w:rPr>
          <w:b/>
          <w:i/>
          <w:color w:val="17365D"/>
          <w:szCs w:val="22"/>
        </w:rPr>
        <w:t>. Risultati al 20.05.2020</w:t>
      </w:r>
      <w:r w:rsidR="00697AEC" w:rsidRPr="008F6AD5">
        <w:rPr>
          <w:b/>
          <w:i/>
          <w:color w:val="17365D"/>
          <w:szCs w:val="22"/>
        </w:rPr>
        <w:t>.</w:t>
      </w:r>
    </w:p>
    <w:p w14:paraId="7F28D8C8" w14:textId="2855E29E" w:rsidR="00D916CC" w:rsidRDefault="00D916CC" w:rsidP="008F6AD5">
      <w:pPr>
        <w:pStyle w:val="Stile1"/>
        <w:spacing w:line="276" w:lineRule="auto"/>
        <w:jc w:val="both"/>
        <w:rPr>
          <w:b/>
          <w:i/>
          <w:color w:val="17365D"/>
          <w:szCs w:val="22"/>
        </w:rPr>
      </w:pPr>
    </w:p>
    <w:p w14:paraId="01E39C85" w14:textId="460FAE78" w:rsidR="00D916CC" w:rsidRPr="00D916CC" w:rsidRDefault="00D916CC" w:rsidP="008F6AD5">
      <w:pPr>
        <w:pStyle w:val="Stile1"/>
        <w:spacing w:line="276" w:lineRule="auto"/>
        <w:jc w:val="both"/>
        <w:rPr>
          <w:bCs/>
          <w:iCs/>
          <w:szCs w:val="22"/>
        </w:rPr>
      </w:pPr>
      <w:r>
        <w:rPr>
          <w:bCs/>
          <w:iCs/>
          <w:color w:val="17365D"/>
          <w:szCs w:val="22"/>
        </w:rPr>
        <w:t>Comunicato n. 48 Ufficio Stampa</w:t>
      </w:r>
    </w:p>
    <w:p w14:paraId="67EAC16C" w14:textId="77777777" w:rsidR="00102241" w:rsidRDefault="00102241" w:rsidP="00EC1F3B">
      <w:pPr>
        <w:spacing w:line="276" w:lineRule="auto"/>
        <w:contextualSpacing/>
        <w:jc w:val="both"/>
        <w:rPr>
          <w:b/>
          <w:sz w:val="22"/>
          <w:szCs w:val="22"/>
        </w:rPr>
      </w:pPr>
    </w:p>
    <w:p w14:paraId="340B3CDA" w14:textId="77777777" w:rsidR="00D674E7" w:rsidRPr="00D674E7" w:rsidRDefault="006C720C" w:rsidP="00102241">
      <w:pPr>
        <w:spacing w:line="360" w:lineRule="auto"/>
        <w:contextualSpacing/>
        <w:jc w:val="both"/>
        <w:rPr>
          <w:sz w:val="22"/>
          <w:szCs w:val="22"/>
          <w:u w:val="single"/>
        </w:rPr>
      </w:pPr>
      <w:r>
        <w:rPr>
          <w:sz w:val="22"/>
          <w:szCs w:val="22"/>
          <w:u w:val="single"/>
        </w:rPr>
        <w:t>Razionale</w:t>
      </w:r>
    </w:p>
    <w:p w14:paraId="2E2A5143" w14:textId="77777777" w:rsidR="00BC29BD" w:rsidRDefault="00FD0A5F" w:rsidP="008F2F64">
      <w:pPr>
        <w:spacing w:line="360" w:lineRule="auto"/>
        <w:contextualSpacing/>
        <w:jc w:val="both"/>
        <w:rPr>
          <w:sz w:val="22"/>
          <w:szCs w:val="22"/>
        </w:rPr>
      </w:pPr>
      <w:r>
        <w:rPr>
          <w:sz w:val="22"/>
          <w:szCs w:val="22"/>
        </w:rPr>
        <w:t>P</w:t>
      </w:r>
      <w:r w:rsidR="007A4BAC" w:rsidRPr="003C4E24">
        <w:rPr>
          <w:sz w:val="22"/>
          <w:szCs w:val="22"/>
        </w:rPr>
        <w:t>resso il Policlinico “Riuniti”</w:t>
      </w:r>
      <w:r w:rsidR="006C720C">
        <w:rPr>
          <w:sz w:val="22"/>
          <w:szCs w:val="22"/>
        </w:rPr>
        <w:t xml:space="preserve"> di Foggia</w:t>
      </w:r>
      <w:r w:rsidR="0098408F" w:rsidRPr="003C4E24">
        <w:rPr>
          <w:sz w:val="22"/>
          <w:szCs w:val="22"/>
        </w:rPr>
        <w:t xml:space="preserve"> </w:t>
      </w:r>
      <w:r w:rsidR="00817884">
        <w:rPr>
          <w:sz w:val="22"/>
          <w:szCs w:val="22"/>
        </w:rPr>
        <w:t xml:space="preserve">è stata condotta una indagine sierologica </w:t>
      </w:r>
      <w:r w:rsidR="006F706E">
        <w:rPr>
          <w:sz w:val="22"/>
          <w:szCs w:val="22"/>
        </w:rPr>
        <w:t>per i</w:t>
      </w:r>
      <w:r w:rsidR="00817884">
        <w:rPr>
          <w:sz w:val="22"/>
          <w:szCs w:val="22"/>
        </w:rPr>
        <w:t xml:space="preserve"> dipendenti</w:t>
      </w:r>
      <w:r w:rsidR="00BC29BD">
        <w:rPr>
          <w:sz w:val="22"/>
          <w:szCs w:val="22"/>
        </w:rPr>
        <w:t xml:space="preserve"> sanitari e non sanitari</w:t>
      </w:r>
      <w:r w:rsidR="002F1461">
        <w:rPr>
          <w:sz w:val="22"/>
          <w:szCs w:val="22"/>
        </w:rPr>
        <w:t xml:space="preserve"> </w:t>
      </w:r>
      <w:r w:rsidR="009E7C32">
        <w:rPr>
          <w:sz w:val="22"/>
          <w:szCs w:val="22"/>
        </w:rPr>
        <w:t>e per il personale delle D</w:t>
      </w:r>
      <w:r w:rsidR="008A5AA8">
        <w:rPr>
          <w:sz w:val="22"/>
          <w:szCs w:val="22"/>
        </w:rPr>
        <w:t>itte appalta</w:t>
      </w:r>
      <w:r w:rsidR="005D68C8">
        <w:rPr>
          <w:sz w:val="22"/>
          <w:szCs w:val="22"/>
        </w:rPr>
        <w:t>t</w:t>
      </w:r>
      <w:r w:rsidR="008A5AA8">
        <w:rPr>
          <w:sz w:val="22"/>
          <w:szCs w:val="22"/>
        </w:rPr>
        <w:t>rici</w:t>
      </w:r>
      <w:r w:rsidR="005D68C8">
        <w:rPr>
          <w:sz w:val="22"/>
          <w:szCs w:val="22"/>
        </w:rPr>
        <w:t xml:space="preserve"> del Policlinico stesso</w:t>
      </w:r>
      <w:r w:rsidR="000070D8">
        <w:rPr>
          <w:sz w:val="22"/>
          <w:szCs w:val="22"/>
        </w:rPr>
        <w:t>,</w:t>
      </w:r>
      <w:r w:rsidR="00817884">
        <w:rPr>
          <w:sz w:val="22"/>
          <w:szCs w:val="22"/>
        </w:rPr>
        <w:t xml:space="preserve"> volta a definire la prevalenza dei soggetti positivi </w:t>
      </w:r>
      <w:r w:rsidR="00BC29BD">
        <w:rPr>
          <w:sz w:val="22"/>
          <w:szCs w:val="22"/>
        </w:rPr>
        <w:t>alla ricerca di immunog</w:t>
      </w:r>
      <w:r w:rsidR="007951E0">
        <w:rPr>
          <w:sz w:val="22"/>
          <w:szCs w:val="22"/>
        </w:rPr>
        <w:t xml:space="preserve">lobuline anti-COVID19 nel siero. </w:t>
      </w:r>
    </w:p>
    <w:p w14:paraId="287C378E" w14:textId="77777777" w:rsidR="001B41F3" w:rsidRDefault="001B41F3" w:rsidP="001B41F3">
      <w:pPr>
        <w:spacing w:line="360" w:lineRule="auto"/>
        <w:contextualSpacing/>
        <w:jc w:val="both"/>
        <w:rPr>
          <w:sz w:val="22"/>
          <w:szCs w:val="22"/>
        </w:rPr>
      </w:pPr>
      <w:r w:rsidRPr="00135AF6">
        <w:rPr>
          <w:sz w:val="22"/>
          <w:szCs w:val="22"/>
        </w:rPr>
        <w:t>Tale</w:t>
      </w:r>
      <w:r w:rsidR="002F1461" w:rsidRPr="00135AF6">
        <w:rPr>
          <w:sz w:val="22"/>
          <w:szCs w:val="22"/>
        </w:rPr>
        <w:t xml:space="preserve"> </w:t>
      </w:r>
      <w:r w:rsidRPr="00135AF6">
        <w:rPr>
          <w:i/>
          <w:sz w:val="22"/>
          <w:szCs w:val="22"/>
        </w:rPr>
        <w:t>screening</w:t>
      </w:r>
      <w:r w:rsidRPr="00135AF6">
        <w:rPr>
          <w:sz w:val="22"/>
          <w:szCs w:val="22"/>
        </w:rPr>
        <w:t xml:space="preserve"> consente, infatti, di </w:t>
      </w:r>
      <w:r w:rsidRPr="000070D8">
        <w:rPr>
          <w:b/>
          <w:sz w:val="22"/>
          <w:szCs w:val="22"/>
        </w:rPr>
        <w:t xml:space="preserve">identificare la presenza di anticorpi </w:t>
      </w:r>
      <w:proofErr w:type="spellStart"/>
      <w:r w:rsidRPr="000070D8">
        <w:rPr>
          <w:b/>
          <w:sz w:val="22"/>
          <w:szCs w:val="22"/>
        </w:rPr>
        <w:t>IgM</w:t>
      </w:r>
      <w:proofErr w:type="spellEnd"/>
      <w:r w:rsidRPr="000070D8">
        <w:rPr>
          <w:b/>
          <w:sz w:val="22"/>
          <w:szCs w:val="22"/>
        </w:rPr>
        <w:t xml:space="preserve"> e </w:t>
      </w:r>
      <w:proofErr w:type="spellStart"/>
      <w:r w:rsidRPr="000070D8">
        <w:rPr>
          <w:b/>
          <w:sz w:val="22"/>
          <w:szCs w:val="22"/>
        </w:rPr>
        <w:t>IgG</w:t>
      </w:r>
      <w:proofErr w:type="spellEnd"/>
      <w:r w:rsidR="002F1461" w:rsidRPr="000070D8">
        <w:rPr>
          <w:b/>
          <w:sz w:val="22"/>
          <w:szCs w:val="22"/>
        </w:rPr>
        <w:t xml:space="preserve"> </w:t>
      </w:r>
      <w:r w:rsidRPr="000070D8">
        <w:rPr>
          <w:b/>
          <w:sz w:val="22"/>
          <w:szCs w:val="22"/>
        </w:rPr>
        <w:t>specifici</w:t>
      </w:r>
      <w:r w:rsidRPr="00135AF6">
        <w:rPr>
          <w:sz w:val="22"/>
          <w:szCs w:val="22"/>
        </w:rPr>
        <w:t xml:space="preserve"> per il CoViD19 ed indicativi di </w:t>
      </w:r>
      <w:r w:rsidRPr="000070D8">
        <w:rPr>
          <w:b/>
          <w:sz w:val="22"/>
          <w:szCs w:val="22"/>
        </w:rPr>
        <w:t>risposta immunitaria</w:t>
      </w:r>
      <w:r w:rsidRPr="00135AF6">
        <w:rPr>
          <w:sz w:val="22"/>
          <w:szCs w:val="22"/>
        </w:rPr>
        <w:t xml:space="preserve"> ad un eventuale </w:t>
      </w:r>
      <w:r w:rsidR="00605184" w:rsidRPr="00135AF6">
        <w:rPr>
          <w:sz w:val="22"/>
          <w:szCs w:val="22"/>
        </w:rPr>
        <w:t>infezione</w:t>
      </w:r>
      <w:r w:rsidRPr="00135AF6">
        <w:rPr>
          <w:sz w:val="22"/>
          <w:szCs w:val="22"/>
        </w:rPr>
        <w:t xml:space="preserve">, anche </w:t>
      </w:r>
      <w:r w:rsidR="00605184" w:rsidRPr="00135AF6">
        <w:rPr>
          <w:sz w:val="22"/>
          <w:szCs w:val="22"/>
        </w:rPr>
        <w:t xml:space="preserve">in </w:t>
      </w:r>
      <w:r w:rsidR="00605184" w:rsidRPr="000070D8">
        <w:rPr>
          <w:b/>
          <w:sz w:val="22"/>
          <w:szCs w:val="22"/>
        </w:rPr>
        <w:t>assenza</w:t>
      </w:r>
      <w:r w:rsidR="00605184" w:rsidRPr="00135AF6">
        <w:rPr>
          <w:sz w:val="22"/>
          <w:szCs w:val="22"/>
        </w:rPr>
        <w:t xml:space="preserve"> di segni e sintomi della malattia</w:t>
      </w:r>
      <w:r w:rsidR="00135AF6" w:rsidRPr="00135AF6">
        <w:rPr>
          <w:sz w:val="22"/>
          <w:szCs w:val="22"/>
        </w:rPr>
        <w:t>.</w:t>
      </w:r>
    </w:p>
    <w:p w14:paraId="406C0F9D" w14:textId="77777777" w:rsidR="00DC73FD" w:rsidRDefault="00BB067B" w:rsidP="008F2F64">
      <w:pPr>
        <w:spacing w:line="360" w:lineRule="auto"/>
        <w:contextualSpacing/>
        <w:jc w:val="both"/>
        <w:rPr>
          <w:sz w:val="22"/>
          <w:szCs w:val="22"/>
        </w:rPr>
      </w:pPr>
      <w:r>
        <w:rPr>
          <w:sz w:val="22"/>
          <w:szCs w:val="22"/>
        </w:rPr>
        <w:t>L’indagine</w:t>
      </w:r>
      <w:r w:rsidR="00DC73FD">
        <w:rPr>
          <w:sz w:val="22"/>
          <w:szCs w:val="22"/>
        </w:rPr>
        <w:t xml:space="preserve"> </w:t>
      </w:r>
      <w:r>
        <w:rPr>
          <w:sz w:val="22"/>
          <w:szCs w:val="22"/>
        </w:rPr>
        <w:t xml:space="preserve">ha </w:t>
      </w:r>
      <w:r w:rsidR="00DC73FD">
        <w:rPr>
          <w:sz w:val="22"/>
          <w:szCs w:val="22"/>
        </w:rPr>
        <w:t xml:space="preserve">il suo razionale nell’evidenza che gli operatori sanitari rappresentano una popolazione a </w:t>
      </w:r>
      <w:r w:rsidR="00DC73FD" w:rsidRPr="000070D8">
        <w:rPr>
          <w:b/>
          <w:sz w:val="22"/>
          <w:szCs w:val="22"/>
        </w:rPr>
        <w:t>particolare rischio di contagio</w:t>
      </w:r>
      <w:r w:rsidR="000070D8">
        <w:rPr>
          <w:sz w:val="22"/>
          <w:szCs w:val="22"/>
        </w:rPr>
        <w:t xml:space="preserve"> rispetto alla popolazione generale</w:t>
      </w:r>
      <w:r w:rsidR="00DC73FD">
        <w:rPr>
          <w:sz w:val="22"/>
          <w:szCs w:val="22"/>
        </w:rPr>
        <w:t>.</w:t>
      </w:r>
      <w:r w:rsidR="008A5AA8">
        <w:rPr>
          <w:sz w:val="22"/>
          <w:szCs w:val="22"/>
        </w:rPr>
        <w:t xml:space="preserve"> Le altre figure professionali sottoposte a prelievo</w:t>
      </w:r>
      <w:r w:rsidR="005D68C8">
        <w:rPr>
          <w:sz w:val="22"/>
          <w:szCs w:val="22"/>
        </w:rPr>
        <w:t>,</w:t>
      </w:r>
      <w:r w:rsidR="008A5AA8">
        <w:rPr>
          <w:sz w:val="22"/>
          <w:szCs w:val="22"/>
        </w:rPr>
        <w:t xml:space="preserve"> quali operatori non sanitari, operatori di ditte appaltatrici di servizi o ditte manutentrici, sebbene non assistano i pazienti, prestano ugualmente la propria attività presso i Reparti del Policlinico</w:t>
      </w:r>
      <w:r w:rsidR="002F1461">
        <w:rPr>
          <w:sz w:val="22"/>
          <w:szCs w:val="22"/>
        </w:rPr>
        <w:t xml:space="preserve"> </w:t>
      </w:r>
      <w:r w:rsidR="008A5AA8">
        <w:rPr>
          <w:sz w:val="22"/>
          <w:szCs w:val="22"/>
        </w:rPr>
        <w:t>con mansioni differenti, integrandosi con le attività sanitarie e a supporto delle stesse.</w:t>
      </w:r>
    </w:p>
    <w:p w14:paraId="0C9FC963" w14:textId="77777777" w:rsidR="000070D8" w:rsidRDefault="000070D8" w:rsidP="000070D8">
      <w:pPr>
        <w:spacing w:line="360" w:lineRule="auto"/>
        <w:contextualSpacing/>
        <w:jc w:val="both"/>
        <w:rPr>
          <w:sz w:val="22"/>
          <w:szCs w:val="22"/>
        </w:rPr>
      </w:pPr>
      <w:r>
        <w:rPr>
          <w:sz w:val="22"/>
          <w:szCs w:val="22"/>
        </w:rPr>
        <w:t>Come anche indicato dalla recente Circolare Ministeriale n°</w:t>
      </w:r>
      <w:r w:rsidRPr="00AE478D">
        <w:rPr>
          <w:sz w:val="22"/>
          <w:szCs w:val="22"/>
        </w:rPr>
        <w:t>16106 del 09.05.2020</w:t>
      </w:r>
      <w:r>
        <w:rPr>
          <w:sz w:val="22"/>
          <w:szCs w:val="22"/>
        </w:rPr>
        <w:t>, avente ad oggetto “</w:t>
      </w:r>
      <w:r w:rsidRPr="00797470">
        <w:rPr>
          <w:i/>
          <w:sz w:val="22"/>
          <w:szCs w:val="22"/>
        </w:rPr>
        <w:t>COVID19: test di screening e diagnostici</w:t>
      </w:r>
      <w:r>
        <w:rPr>
          <w:sz w:val="22"/>
          <w:szCs w:val="22"/>
        </w:rPr>
        <w:t xml:space="preserve">”, tale indagine sierologica non può sostituire il significato diagnostico del </w:t>
      </w:r>
      <w:r w:rsidRPr="001B41F3">
        <w:rPr>
          <w:i/>
          <w:sz w:val="22"/>
          <w:szCs w:val="22"/>
        </w:rPr>
        <w:t>test</w:t>
      </w:r>
      <w:r>
        <w:rPr>
          <w:sz w:val="22"/>
          <w:szCs w:val="22"/>
        </w:rPr>
        <w:t xml:space="preserve"> molecolare su tampone, tuttavia, può fornire valide </w:t>
      </w:r>
      <w:r w:rsidRPr="000155B4">
        <w:rPr>
          <w:b/>
          <w:sz w:val="22"/>
          <w:szCs w:val="22"/>
        </w:rPr>
        <w:t>informazioni epidemiologiche</w:t>
      </w:r>
      <w:r>
        <w:rPr>
          <w:sz w:val="22"/>
          <w:szCs w:val="22"/>
        </w:rPr>
        <w:t xml:space="preserve"> in merito alla </w:t>
      </w:r>
      <w:r w:rsidRPr="000070D8">
        <w:rPr>
          <w:b/>
          <w:sz w:val="22"/>
          <w:szCs w:val="22"/>
        </w:rPr>
        <w:t>circolazione virale</w:t>
      </w:r>
      <w:r>
        <w:rPr>
          <w:sz w:val="22"/>
          <w:szCs w:val="22"/>
        </w:rPr>
        <w:t xml:space="preserve"> tra i dipendenti sanitari e non sanitari del Policlinico di Foggia, tra il personale delle ditte appaltatrici, consentendo di verificare e valutare </w:t>
      </w:r>
      <w:r w:rsidRPr="000070D8">
        <w:rPr>
          <w:b/>
          <w:sz w:val="22"/>
          <w:szCs w:val="22"/>
        </w:rPr>
        <w:t>l’efficacia delle misure di prevenzione e tutela</w:t>
      </w:r>
      <w:r>
        <w:rPr>
          <w:sz w:val="22"/>
          <w:szCs w:val="22"/>
        </w:rPr>
        <w:t xml:space="preserve"> degli operatori messe in atto da parte dei Datori di Lavoro.</w:t>
      </w:r>
    </w:p>
    <w:p w14:paraId="68FD9C26" w14:textId="77777777" w:rsidR="007951E0" w:rsidRDefault="00BB067B" w:rsidP="00DC73FD">
      <w:pPr>
        <w:spacing w:line="360" w:lineRule="auto"/>
        <w:contextualSpacing/>
        <w:jc w:val="both"/>
        <w:rPr>
          <w:sz w:val="22"/>
          <w:szCs w:val="22"/>
        </w:rPr>
      </w:pPr>
      <w:r>
        <w:rPr>
          <w:sz w:val="22"/>
          <w:szCs w:val="22"/>
        </w:rPr>
        <w:t>I</w:t>
      </w:r>
      <w:r w:rsidR="006C720C">
        <w:rPr>
          <w:sz w:val="22"/>
          <w:szCs w:val="22"/>
        </w:rPr>
        <w:t xml:space="preserve">l modello di </w:t>
      </w:r>
      <w:r w:rsidR="007951E0">
        <w:rPr>
          <w:sz w:val="22"/>
          <w:szCs w:val="22"/>
        </w:rPr>
        <w:t>studio</w:t>
      </w:r>
      <w:r w:rsidR="006C720C">
        <w:rPr>
          <w:sz w:val="22"/>
          <w:szCs w:val="22"/>
        </w:rPr>
        <w:t xml:space="preserve"> </w:t>
      </w:r>
      <w:r>
        <w:rPr>
          <w:sz w:val="22"/>
          <w:szCs w:val="22"/>
        </w:rPr>
        <w:t>individuato</w:t>
      </w:r>
      <w:r w:rsidR="00135AF6">
        <w:rPr>
          <w:sz w:val="22"/>
          <w:szCs w:val="22"/>
        </w:rPr>
        <w:t>, tuttavia,</w:t>
      </w:r>
      <w:r w:rsidR="006C720C">
        <w:rPr>
          <w:sz w:val="22"/>
          <w:szCs w:val="22"/>
        </w:rPr>
        <w:t xml:space="preserve"> trova la sua applicabilità </w:t>
      </w:r>
      <w:r w:rsidR="00135AF6">
        <w:rPr>
          <w:sz w:val="22"/>
          <w:szCs w:val="22"/>
        </w:rPr>
        <w:t>a</w:t>
      </w:r>
      <w:r w:rsidR="006C720C">
        <w:rPr>
          <w:sz w:val="22"/>
          <w:szCs w:val="22"/>
        </w:rPr>
        <w:t xml:space="preserve"> qualsiasi popolazione di lavoratori</w:t>
      </w:r>
      <w:r w:rsidR="000070D8">
        <w:rPr>
          <w:sz w:val="22"/>
          <w:szCs w:val="22"/>
        </w:rPr>
        <w:t>:</w:t>
      </w:r>
      <w:r w:rsidR="006C720C">
        <w:rPr>
          <w:sz w:val="22"/>
          <w:szCs w:val="22"/>
        </w:rPr>
        <w:t xml:space="preserve"> </w:t>
      </w:r>
      <w:r w:rsidR="000070D8">
        <w:rPr>
          <w:sz w:val="22"/>
          <w:szCs w:val="22"/>
        </w:rPr>
        <w:t>riesce</w:t>
      </w:r>
      <w:r w:rsidR="006C720C">
        <w:rPr>
          <w:sz w:val="22"/>
          <w:szCs w:val="22"/>
        </w:rPr>
        <w:t xml:space="preserve"> </w:t>
      </w:r>
      <w:proofErr w:type="gramStart"/>
      <w:r w:rsidR="006C720C">
        <w:rPr>
          <w:sz w:val="22"/>
          <w:szCs w:val="22"/>
        </w:rPr>
        <w:t>ad</w:t>
      </w:r>
      <w:proofErr w:type="gramEnd"/>
      <w:r w:rsidR="006C720C">
        <w:rPr>
          <w:sz w:val="22"/>
          <w:szCs w:val="22"/>
        </w:rPr>
        <w:t xml:space="preserve"> </w:t>
      </w:r>
      <w:r>
        <w:rPr>
          <w:sz w:val="22"/>
          <w:szCs w:val="22"/>
        </w:rPr>
        <w:t>definire</w:t>
      </w:r>
      <w:r w:rsidR="006C720C">
        <w:rPr>
          <w:sz w:val="22"/>
          <w:szCs w:val="22"/>
        </w:rPr>
        <w:t xml:space="preserve"> la prevalenza dell’infe</w:t>
      </w:r>
      <w:r w:rsidR="00135AF6">
        <w:rPr>
          <w:sz w:val="22"/>
          <w:szCs w:val="22"/>
        </w:rPr>
        <w:t>zione e, dunque, la diffusione della stessa</w:t>
      </w:r>
      <w:r w:rsidR="000070D8">
        <w:rPr>
          <w:sz w:val="22"/>
          <w:szCs w:val="22"/>
        </w:rPr>
        <w:t>,</w:t>
      </w:r>
      <w:r w:rsidR="00135AF6">
        <w:rPr>
          <w:sz w:val="22"/>
          <w:szCs w:val="22"/>
        </w:rPr>
        <w:t xml:space="preserve"> </w:t>
      </w:r>
      <w:r w:rsidR="000070D8">
        <w:rPr>
          <w:sz w:val="22"/>
          <w:szCs w:val="22"/>
        </w:rPr>
        <w:t>e</w:t>
      </w:r>
      <w:r w:rsidR="006C720C">
        <w:rPr>
          <w:sz w:val="22"/>
          <w:szCs w:val="22"/>
        </w:rPr>
        <w:t xml:space="preserve"> </w:t>
      </w:r>
      <w:r w:rsidR="003046FB">
        <w:rPr>
          <w:sz w:val="22"/>
          <w:szCs w:val="22"/>
        </w:rPr>
        <w:t xml:space="preserve">può </w:t>
      </w:r>
      <w:r w:rsidR="006C720C">
        <w:rPr>
          <w:sz w:val="22"/>
          <w:szCs w:val="22"/>
        </w:rPr>
        <w:t>identificare soggetti ancora infettanti.</w:t>
      </w:r>
      <w:r w:rsidR="000070D8">
        <w:rPr>
          <w:sz w:val="22"/>
          <w:szCs w:val="22"/>
        </w:rPr>
        <w:t xml:space="preserve"> </w:t>
      </w:r>
      <w:r w:rsidR="007951E0">
        <w:rPr>
          <w:sz w:val="22"/>
          <w:szCs w:val="22"/>
        </w:rPr>
        <w:t xml:space="preserve">Infatti, </w:t>
      </w:r>
      <w:r w:rsidR="00EC4060">
        <w:rPr>
          <w:sz w:val="22"/>
          <w:szCs w:val="22"/>
        </w:rPr>
        <w:t xml:space="preserve">se </w:t>
      </w:r>
      <w:r w:rsidR="007951E0">
        <w:rPr>
          <w:sz w:val="22"/>
          <w:szCs w:val="22"/>
        </w:rPr>
        <w:t xml:space="preserve">l’assenza di immunoglobuline specifiche per CoViD19 </w:t>
      </w:r>
      <w:r w:rsidR="000070D8">
        <w:rPr>
          <w:sz w:val="22"/>
          <w:szCs w:val="22"/>
        </w:rPr>
        <w:t>conferisce</w:t>
      </w:r>
      <w:r w:rsidR="007951E0">
        <w:rPr>
          <w:sz w:val="22"/>
          <w:szCs w:val="22"/>
        </w:rPr>
        <w:t xml:space="preserve"> </w:t>
      </w:r>
      <w:r w:rsidR="000070D8">
        <w:rPr>
          <w:sz w:val="22"/>
          <w:szCs w:val="22"/>
        </w:rPr>
        <w:t>l’</w:t>
      </w:r>
      <w:r w:rsidR="007951E0">
        <w:rPr>
          <w:sz w:val="22"/>
          <w:szCs w:val="22"/>
        </w:rPr>
        <w:t>assoluta certezza</w:t>
      </w:r>
      <w:r w:rsidR="00EC4060">
        <w:rPr>
          <w:sz w:val="22"/>
          <w:szCs w:val="22"/>
        </w:rPr>
        <w:t xml:space="preserve"> che il soggetto non si sia mai infettato, la p</w:t>
      </w:r>
      <w:r w:rsidR="000070D8">
        <w:rPr>
          <w:sz w:val="22"/>
          <w:szCs w:val="22"/>
        </w:rPr>
        <w:t xml:space="preserve">resenza di </w:t>
      </w:r>
      <w:proofErr w:type="spellStart"/>
      <w:r w:rsidR="000070D8">
        <w:rPr>
          <w:sz w:val="22"/>
          <w:szCs w:val="22"/>
        </w:rPr>
        <w:t>IgG</w:t>
      </w:r>
      <w:proofErr w:type="spellEnd"/>
      <w:r w:rsidR="000070D8">
        <w:rPr>
          <w:sz w:val="22"/>
          <w:szCs w:val="22"/>
        </w:rPr>
        <w:t xml:space="preserve"> o </w:t>
      </w:r>
      <w:proofErr w:type="spellStart"/>
      <w:r w:rsidR="000070D8">
        <w:rPr>
          <w:sz w:val="22"/>
          <w:szCs w:val="22"/>
        </w:rPr>
        <w:t>IgM</w:t>
      </w:r>
      <w:proofErr w:type="spellEnd"/>
      <w:r w:rsidR="000070D8">
        <w:rPr>
          <w:sz w:val="22"/>
          <w:szCs w:val="22"/>
        </w:rPr>
        <w:t xml:space="preserve"> evidenzia</w:t>
      </w:r>
      <w:r w:rsidR="00EC4060">
        <w:rPr>
          <w:sz w:val="22"/>
          <w:szCs w:val="22"/>
        </w:rPr>
        <w:t xml:space="preserve"> una </w:t>
      </w:r>
      <w:r w:rsidR="000070D8">
        <w:rPr>
          <w:sz w:val="22"/>
          <w:szCs w:val="22"/>
        </w:rPr>
        <w:t>memoria immunitaria e consente</w:t>
      </w:r>
      <w:r w:rsidR="00EC4060">
        <w:rPr>
          <w:sz w:val="22"/>
          <w:szCs w:val="22"/>
        </w:rPr>
        <w:t>, attraverso ulteriori indagini di biologia molecolare</w:t>
      </w:r>
      <w:r w:rsidR="003046FB">
        <w:rPr>
          <w:sz w:val="22"/>
          <w:szCs w:val="22"/>
        </w:rPr>
        <w:t>,</w:t>
      </w:r>
      <w:r w:rsidR="00C371D7">
        <w:rPr>
          <w:sz w:val="22"/>
          <w:szCs w:val="22"/>
        </w:rPr>
        <w:t xml:space="preserve"> </w:t>
      </w:r>
      <w:r w:rsidR="000155B4">
        <w:rPr>
          <w:sz w:val="22"/>
          <w:szCs w:val="22"/>
        </w:rPr>
        <w:t>di rilevare</w:t>
      </w:r>
      <w:r w:rsidR="003046FB">
        <w:rPr>
          <w:sz w:val="22"/>
          <w:szCs w:val="22"/>
        </w:rPr>
        <w:t xml:space="preserve"> l’eventuale </w:t>
      </w:r>
      <w:r w:rsidR="000155B4">
        <w:rPr>
          <w:sz w:val="22"/>
          <w:szCs w:val="22"/>
        </w:rPr>
        <w:t>presenza di portatori del virus e</w:t>
      </w:r>
      <w:r w:rsidR="003046FB">
        <w:rPr>
          <w:sz w:val="22"/>
          <w:szCs w:val="22"/>
        </w:rPr>
        <w:t xml:space="preserve"> </w:t>
      </w:r>
      <w:r w:rsidR="000070D8">
        <w:rPr>
          <w:sz w:val="22"/>
          <w:szCs w:val="22"/>
        </w:rPr>
        <w:t>di intervenire prontamente a tutela della res</w:t>
      </w:r>
      <w:r w:rsidR="000155B4">
        <w:rPr>
          <w:sz w:val="22"/>
          <w:szCs w:val="22"/>
        </w:rPr>
        <w:t>tante popolazione di lavoratori</w:t>
      </w:r>
      <w:r w:rsidR="00C371D7">
        <w:rPr>
          <w:sz w:val="22"/>
          <w:szCs w:val="22"/>
        </w:rPr>
        <w:t>.</w:t>
      </w:r>
    </w:p>
    <w:p w14:paraId="645C5F0E" w14:textId="77777777" w:rsidR="00E94ED5" w:rsidRDefault="00E94ED5" w:rsidP="00E94ED5">
      <w:pPr>
        <w:spacing w:line="360" w:lineRule="auto"/>
        <w:contextualSpacing/>
        <w:jc w:val="both"/>
        <w:rPr>
          <w:sz w:val="22"/>
          <w:szCs w:val="22"/>
        </w:rPr>
      </w:pPr>
      <w:r>
        <w:rPr>
          <w:sz w:val="22"/>
          <w:szCs w:val="22"/>
        </w:rPr>
        <w:t>Le seguenti Direttive aziendali:</w:t>
      </w:r>
    </w:p>
    <w:p w14:paraId="46B78296" w14:textId="77777777" w:rsidR="00E94ED5" w:rsidRPr="00B32D7B" w:rsidRDefault="00E94ED5" w:rsidP="00E94ED5">
      <w:pPr>
        <w:pStyle w:val="Paragrafoelenco"/>
        <w:numPr>
          <w:ilvl w:val="0"/>
          <w:numId w:val="42"/>
        </w:numPr>
        <w:spacing w:line="360" w:lineRule="auto"/>
        <w:ind w:left="567" w:hanging="567"/>
        <w:jc w:val="both"/>
        <w:rPr>
          <w:rFonts w:ascii="Times New Roman" w:hAnsi="Times New Roman"/>
        </w:rPr>
      </w:pPr>
      <w:r w:rsidRPr="00B32D7B">
        <w:rPr>
          <w:rFonts w:ascii="Times New Roman" w:hAnsi="Times New Roman"/>
        </w:rPr>
        <w:t>Direttiva n. 202 CoViD-19. “Dosaggio immunoglobuline sieriche (</w:t>
      </w:r>
      <w:proofErr w:type="spellStart"/>
      <w:r w:rsidRPr="00B32D7B">
        <w:rPr>
          <w:rFonts w:ascii="Times New Roman" w:hAnsi="Times New Roman"/>
        </w:rPr>
        <w:t>IgM</w:t>
      </w:r>
      <w:proofErr w:type="spellEnd"/>
      <w:r w:rsidRPr="00B32D7B">
        <w:rPr>
          <w:rFonts w:ascii="Times New Roman" w:hAnsi="Times New Roman"/>
        </w:rPr>
        <w:t xml:space="preserve"> e </w:t>
      </w:r>
      <w:proofErr w:type="spellStart"/>
      <w:r w:rsidRPr="00B32D7B">
        <w:rPr>
          <w:rFonts w:ascii="Times New Roman" w:hAnsi="Times New Roman"/>
        </w:rPr>
        <w:t>IgG</w:t>
      </w:r>
      <w:proofErr w:type="spellEnd"/>
      <w:r w:rsidRPr="00B32D7B">
        <w:rPr>
          <w:rFonts w:ascii="Times New Roman" w:hAnsi="Times New Roman"/>
        </w:rPr>
        <w:t xml:space="preserve">) per CoViD19 dei dipendenti del Policlinico Riuniti di Foggia” del 21/04/2020 </w:t>
      </w:r>
    </w:p>
    <w:p w14:paraId="0919A0EB" w14:textId="77777777" w:rsidR="00E94ED5" w:rsidRDefault="00E94ED5" w:rsidP="00E94ED5">
      <w:pPr>
        <w:pStyle w:val="Paragrafoelenco"/>
        <w:numPr>
          <w:ilvl w:val="0"/>
          <w:numId w:val="42"/>
        </w:numPr>
        <w:spacing w:line="360" w:lineRule="auto"/>
        <w:ind w:left="567" w:hanging="567"/>
        <w:jc w:val="both"/>
        <w:rPr>
          <w:rFonts w:ascii="Times New Roman" w:hAnsi="Times New Roman"/>
        </w:rPr>
      </w:pPr>
      <w:r w:rsidRPr="00B32D7B">
        <w:rPr>
          <w:rFonts w:ascii="Times New Roman" w:hAnsi="Times New Roman"/>
        </w:rPr>
        <w:lastRenderedPageBreak/>
        <w:t>Direttiva n.</w:t>
      </w:r>
      <w:r>
        <w:rPr>
          <w:rFonts w:ascii="Times New Roman" w:hAnsi="Times New Roman"/>
        </w:rPr>
        <w:t xml:space="preserve"> 204 </w:t>
      </w:r>
      <w:r w:rsidRPr="00B32D7B">
        <w:rPr>
          <w:rFonts w:ascii="Times New Roman" w:hAnsi="Times New Roman"/>
        </w:rPr>
        <w:t>CoViD-</w:t>
      </w:r>
      <w:proofErr w:type="gramStart"/>
      <w:r w:rsidRPr="00B32D7B">
        <w:rPr>
          <w:rFonts w:ascii="Times New Roman" w:hAnsi="Times New Roman"/>
        </w:rPr>
        <w:t>19.“</w:t>
      </w:r>
      <w:proofErr w:type="gramEnd"/>
      <w:r w:rsidRPr="00B32D7B">
        <w:rPr>
          <w:rFonts w:ascii="Times New Roman" w:hAnsi="Times New Roman"/>
        </w:rPr>
        <w:t>Dosaggio immunoglobuline sieriche (</w:t>
      </w:r>
      <w:proofErr w:type="spellStart"/>
      <w:r w:rsidRPr="00B32D7B">
        <w:rPr>
          <w:rFonts w:ascii="Times New Roman" w:hAnsi="Times New Roman"/>
        </w:rPr>
        <w:t>IgM</w:t>
      </w:r>
      <w:proofErr w:type="spellEnd"/>
      <w:r w:rsidRPr="00B32D7B">
        <w:rPr>
          <w:rFonts w:ascii="Times New Roman" w:hAnsi="Times New Roman"/>
        </w:rPr>
        <w:t xml:space="preserve"> e </w:t>
      </w:r>
      <w:proofErr w:type="spellStart"/>
      <w:r w:rsidRPr="00B32D7B">
        <w:rPr>
          <w:rFonts w:ascii="Times New Roman" w:hAnsi="Times New Roman"/>
        </w:rPr>
        <w:t>IgG</w:t>
      </w:r>
      <w:proofErr w:type="spellEnd"/>
      <w:r w:rsidRPr="00B32D7B">
        <w:rPr>
          <w:rFonts w:ascii="Times New Roman" w:hAnsi="Times New Roman"/>
        </w:rPr>
        <w:t>) per CoViD19 dei lavoratori delle Ditte appaltatrici di servizi presso il Policlinico Riuniti di Foggia” del 21/04/2020</w:t>
      </w:r>
    </w:p>
    <w:p w14:paraId="373F047B" w14:textId="77777777" w:rsidR="00E94ED5" w:rsidRDefault="00E94ED5" w:rsidP="00E94ED5">
      <w:pPr>
        <w:spacing w:line="360" w:lineRule="auto"/>
        <w:jc w:val="both"/>
        <w:rPr>
          <w:rFonts w:eastAsia="Calibri"/>
          <w:sz w:val="22"/>
          <w:szCs w:val="22"/>
          <w:lang w:eastAsia="en-US"/>
        </w:rPr>
      </w:pPr>
      <w:r>
        <w:rPr>
          <w:rFonts w:eastAsia="Calibri"/>
          <w:sz w:val="22"/>
          <w:szCs w:val="22"/>
          <w:lang w:eastAsia="en-US"/>
        </w:rPr>
        <w:t>hanno definito e comunicato formalmente l’avvio l’indagine sierologica presso il Policlinico.</w:t>
      </w:r>
    </w:p>
    <w:p w14:paraId="079BA380" w14:textId="77777777" w:rsidR="00E94ED5" w:rsidRPr="008F2F64" w:rsidRDefault="009E7C32" w:rsidP="00E94ED5">
      <w:pPr>
        <w:spacing w:line="360" w:lineRule="auto"/>
        <w:jc w:val="both"/>
        <w:rPr>
          <w:rFonts w:eastAsia="Calibri"/>
          <w:sz w:val="22"/>
          <w:szCs w:val="22"/>
          <w:lang w:eastAsia="en-US"/>
        </w:rPr>
      </w:pPr>
      <w:r>
        <w:rPr>
          <w:rFonts w:eastAsia="Calibri"/>
          <w:sz w:val="22"/>
          <w:szCs w:val="22"/>
          <w:lang w:eastAsia="en-US"/>
        </w:rPr>
        <w:t>Quest’ultima</w:t>
      </w:r>
      <w:r w:rsidR="00E94ED5">
        <w:rPr>
          <w:rFonts w:eastAsia="Calibri"/>
          <w:sz w:val="22"/>
          <w:szCs w:val="22"/>
          <w:lang w:eastAsia="en-US"/>
        </w:rPr>
        <w:t xml:space="preserve"> è stata successivamente avvalorata dalla succitata Circolare ministeriale </w:t>
      </w:r>
      <w:r w:rsidR="000155B4">
        <w:rPr>
          <w:sz w:val="22"/>
          <w:szCs w:val="22"/>
        </w:rPr>
        <w:t>n°</w:t>
      </w:r>
      <w:r w:rsidR="000155B4" w:rsidRPr="00AE478D">
        <w:rPr>
          <w:sz w:val="22"/>
          <w:szCs w:val="22"/>
        </w:rPr>
        <w:t>16106 del 09.05.2020</w:t>
      </w:r>
      <w:r w:rsidR="000155B4">
        <w:rPr>
          <w:sz w:val="22"/>
          <w:szCs w:val="22"/>
        </w:rPr>
        <w:t xml:space="preserve"> </w:t>
      </w:r>
      <w:r w:rsidR="00E94ED5">
        <w:rPr>
          <w:rFonts w:eastAsia="Calibri"/>
          <w:sz w:val="22"/>
          <w:szCs w:val="22"/>
          <w:lang w:eastAsia="en-US"/>
        </w:rPr>
        <w:t>nonché:</w:t>
      </w:r>
    </w:p>
    <w:p w14:paraId="78DC1D8B" w14:textId="77777777" w:rsidR="00E94ED5" w:rsidRPr="008F2F64" w:rsidRDefault="00E94ED5" w:rsidP="00E94ED5">
      <w:pPr>
        <w:pStyle w:val="Paragrafoelenco"/>
        <w:numPr>
          <w:ilvl w:val="0"/>
          <w:numId w:val="44"/>
        </w:numPr>
        <w:spacing w:line="360" w:lineRule="auto"/>
        <w:ind w:left="567" w:hanging="567"/>
        <w:jc w:val="both"/>
        <w:rPr>
          <w:rFonts w:ascii="Times New Roman" w:hAnsi="Times New Roman"/>
        </w:rPr>
      </w:pPr>
      <w:r w:rsidRPr="008F2F64">
        <w:rPr>
          <w:rFonts w:ascii="Times New Roman" w:hAnsi="Times New Roman"/>
        </w:rPr>
        <w:t xml:space="preserve">a </w:t>
      </w:r>
      <w:r w:rsidRPr="003046FB">
        <w:rPr>
          <w:rFonts w:ascii="Times New Roman" w:hAnsi="Times New Roman"/>
          <w:b/>
        </w:rPr>
        <w:t>livello nazionale</w:t>
      </w:r>
      <w:r w:rsidRPr="008F2F64">
        <w:rPr>
          <w:rFonts w:ascii="Times New Roman" w:hAnsi="Times New Roman"/>
        </w:rPr>
        <w:t xml:space="preserve"> dalla indagine di siero-prevalenza sul SARS-CoV-2 condotta dal Ministero della salute e dall’ISTAT su 150000 cittadini italiani </w:t>
      </w:r>
      <w:r>
        <w:rPr>
          <w:rFonts w:ascii="Times New Roman" w:hAnsi="Times New Roman"/>
        </w:rPr>
        <w:t>con l’ausilio della Croce Rossa Italiana</w:t>
      </w:r>
    </w:p>
    <w:p w14:paraId="2F66589B" w14:textId="77777777" w:rsidR="00E94ED5" w:rsidRPr="008F2F64" w:rsidRDefault="00E94ED5" w:rsidP="00E94ED5">
      <w:pPr>
        <w:pStyle w:val="Paragrafoelenco"/>
        <w:numPr>
          <w:ilvl w:val="0"/>
          <w:numId w:val="44"/>
        </w:numPr>
        <w:spacing w:line="360" w:lineRule="auto"/>
        <w:ind w:left="567" w:hanging="567"/>
        <w:jc w:val="both"/>
        <w:rPr>
          <w:rFonts w:ascii="Times New Roman" w:hAnsi="Times New Roman"/>
        </w:rPr>
      </w:pPr>
      <w:r w:rsidRPr="008F2F64">
        <w:rPr>
          <w:rFonts w:ascii="Times New Roman" w:hAnsi="Times New Roman"/>
        </w:rPr>
        <w:t xml:space="preserve">a </w:t>
      </w:r>
      <w:r w:rsidRPr="003046FB">
        <w:rPr>
          <w:rFonts w:ascii="Times New Roman" w:hAnsi="Times New Roman"/>
          <w:b/>
        </w:rPr>
        <w:t>livello regionale</w:t>
      </w:r>
      <w:r w:rsidRPr="008F2F64">
        <w:rPr>
          <w:rFonts w:ascii="Times New Roman" w:hAnsi="Times New Roman"/>
        </w:rPr>
        <w:t xml:space="preserve"> dalle</w:t>
      </w:r>
      <w:r>
        <w:rPr>
          <w:rFonts w:ascii="Times New Roman" w:hAnsi="Times New Roman"/>
        </w:rPr>
        <w:t xml:space="preserve"> </w:t>
      </w:r>
      <w:r w:rsidRPr="008F2F64">
        <w:rPr>
          <w:rFonts w:ascii="Times New Roman" w:hAnsi="Times New Roman"/>
        </w:rPr>
        <w:t>Linee di indirizzo per “Protocollo sorveglianza sanitaria integrativo per emergenza COVID19” nella “FASE 2” italiana con riferimento alla Aziende Sanitarie, Istituti, Enti e Strutture pubbliche e private accreditate del Servizio Sanitario della Regione Puglia del 15.05.2020</w:t>
      </w:r>
      <w:r>
        <w:rPr>
          <w:rFonts w:ascii="Times New Roman" w:hAnsi="Times New Roman"/>
        </w:rPr>
        <w:t xml:space="preserve"> e dalla </w:t>
      </w:r>
      <w:r w:rsidRPr="008F2F64">
        <w:rPr>
          <w:rFonts w:ascii="Times New Roman" w:hAnsi="Times New Roman"/>
        </w:rPr>
        <w:t xml:space="preserve">Circolare regionale del 20.05.2020 avente ad oggetto: “Emergenza COVID19- Percorsi di </w:t>
      </w:r>
      <w:r w:rsidRPr="00973E48">
        <w:rPr>
          <w:rFonts w:ascii="Times New Roman" w:hAnsi="Times New Roman"/>
          <w:i/>
        </w:rPr>
        <w:t>screening</w:t>
      </w:r>
      <w:r w:rsidRPr="008F2F64">
        <w:rPr>
          <w:rFonts w:ascii="Times New Roman" w:hAnsi="Times New Roman"/>
        </w:rPr>
        <w:t xml:space="preserve"> regionale mediante utilizzo di </w:t>
      </w:r>
      <w:r w:rsidRPr="008F6AD5">
        <w:rPr>
          <w:rFonts w:ascii="Times New Roman" w:hAnsi="Times New Roman"/>
          <w:i/>
        </w:rPr>
        <w:t>test</w:t>
      </w:r>
      <w:r w:rsidRPr="008F2F64">
        <w:rPr>
          <w:rFonts w:ascii="Times New Roman" w:hAnsi="Times New Roman"/>
        </w:rPr>
        <w:t xml:space="preserve"> sierologici per monitoraggio e controllo dell’infezione da SARS-CoV2”</w:t>
      </w:r>
      <w:r>
        <w:rPr>
          <w:rFonts w:ascii="Times New Roman" w:hAnsi="Times New Roman"/>
        </w:rPr>
        <w:t>.</w:t>
      </w:r>
    </w:p>
    <w:p w14:paraId="0461F692" w14:textId="77777777" w:rsidR="00934069" w:rsidRPr="00B32D7B" w:rsidRDefault="00934069" w:rsidP="008F6AD5">
      <w:pPr>
        <w:spacing w:line="360" w:lineRule="auto"/>
      </w:pPr>
    </w:p>
    <w:p w14:paraId="3D3D04B9" w14:textId="77777777" w:rsidR="002216B5" w:rsidRDefault="002216B5" w:rsidP="00C223FC">
      <w:pPr>
        <w:spacing w:line="360" w:lineRule="auto"/>
        <w:contextualSpacing/>
        <w:jc w:val="both"/>
        <w:rPr>
          <w:sz w:val="22"/>
          <w:szCs w:val="22"/>
          <w:u w:val="single"/>
        </w:rPr>
      </w:pPr>
    </w:p>
    <w:p w14:paraId="68EB0432" w14:textId="77777777" w:rsidR="00B32D7B" w:rsidRDefault="00B32D7B" w:rsidP="00C223FC">
      <w:pPr>
        <w:spacing w:line="360" w:lineRule="auto"/>
        <w:contextualSpacing/>
        <w:jc w:val="both"/>
        <w:rPr>
          <w:sz w:val="22"/>
          <w:szCs w:val="22"/>
          <w:u w:val="single"/>
        </w:rPr>
      </w:pPr>
    </w:p>
    <w:p w14:paraId="1B0CEDF3" w14:textId="77777777" w:rsidR="00B32D7B" w:rsidRDefault="00B32D7B" w:rsidP="00C223FC">
      <w:pPr>
        <w:spacing w:line="360" w:lineRule="auto"/>
        <w:contextualSpacing/>
        <w:jc w:val="both"/>
        <w:rPr>
          <w:sz w:val="22"/>
          <w:szCs w:val="22"/>
          <w:u w:val="single"/>
        </w:rPr>
      </w:pPr>
    </w:p>
    <w:p w14:paraId="5A113973" w14:textId="77777777" w:rsidR="00B32D7B" w:rsidRDefault="00B32D7B" w:rsidP="00C223FC">
      <w:pPr>
        <w:spacing w:line="360" w:lineRule="auto"/>
        <w:contextualSpacing/>
        <w:jc w:val="both"/>
        <w:rPr>
          <w:sz w:val="22"/>
          <w:szCs w:val="22"/>
          <w:u w:val="single"/>
        </w:rPr>
      </w:pPr>
    </w:p>
    <w:p w14:paraId="61D5D721" w14:textId="77777777" w:rsidR="00B32D7B" w:rsidRDefault="00B32D7B" w:rsidP="00C223FC">
      <w:pPr>
        <w:spacing w:line="360" w:lineRule="auto"/>
        <w:contextualSpacing/>
        <w:jc w:val="both"/>
        <w:rPr>
          <w:sz w:val="22"/>
          <w:szCs w:val="22"/>
          <w:u w:val="single"/>
        </w:rPr>
      </w:pPr>
    </w:p>
    <w:p w14:paraId="63AAEB79" w14:textId="77777777" w:rsidR="00B32D7B" w:rsidRDefault="00B32D7B" w:rsidP="00C223FC">
      <w:pPr>
        <w:spacing w:line="360" w:lineRule="auto"/>
        <w:contextualSpacing/>
        <w:jc w:val="both"/>
        <w:rPr>
          <w:sz w:val="22"/>
          <w:szCs w:val="22"/>
          <w:u w:val="single"/>
        </w:rPr>
      </w:pPr>
    </w:p>
    <w:p w14:paraId="2F185CAC" w14:textId="77777777" w:rsidR="00B32D7B" w:rsidRDefault="00B32D7B" w:rsidP="00C223FC">
      <w:pPr>
        <w:spacing w:line="360" w:lineRule="auto"/>
        <w:contextualSpacing/>
        <w:jc w:val="both"/>
        <w:rPr>
          <w:sz w:val="22"/>
          <w:szCs w:val="22"/>
          <w:u w:val="single"/>
        </w:rPr>
      </w:pPr>
    </w:p>
    <w:p w14:paraId="54A7F28C" w14:textId="77777777" w:rsidR="00934069" w:rsidRDefault="00934069">
      <w:pPr>
        <w:rPr>
          <w:b/>
          <w:sz w:val="22"/>
          <w:szCs w:val="22"/>
          <w:u w:val="single"/>
        </w:rPr>
      </w:pPr>
      <w:r>
        <w:rPr>
          <w:b/>
          <w:sz w:val="22"/>
          <w:szCs w:val="22"/>
          <w:u w:val="single"/>
        </w:rPr>
        <w:br w:type="page"/>
      </w:r>
    </w:p>
    <w:p w14:paraId="4A10CA50" w14:textId="77777777" w:rsidR="00934069" w:rsidRDefault="00934069" w:rsidP="00C223FC">
      <w:pPr>
        <w:spacing w:line="360" w:lineRule="auto"/>
        <w:contextualSpacing/>
        <w:jc w:val="both"/>
        <w:rPr>
          <w:sz w:val="22"/>
          <w:szCs w:val="22"/>
          <w:u w:val="single"/>
        </w:rPr>
      </w:pPr>
    </w:p>
    <w:p w14:paraId="012E36A8" w14:textId="77777777" w:rsidR="00DC73FD" w:rsidRPr="009E7C32" w:rsidRDefault="00DC73FD" w:rsidP="00C223FC">
      <w:pPr>
        <w:spacing w:line="360" w:lineRule="auto"/>
        <w:contextualSpacing/>
        <w:jc w:val="both"/>
        <w:rPr>
          <w:b/>
          <w:sz w:val="22"/>
          <w:szCs w:val="22"/>
        </w:rPr>
      </w:pPr>
      <w:r w:rsidRPr="009E7C32">
        <w:rPr>
          <w:b/>
          <w:sz w:val="22"/>
          <w:szCs w:val="22"/>
          <w:u w:val="single"/>
        </w:rPr>
        <w:t>Modalità esecuzione indagine</w:t>
      </w:r>
    </w:p>
    <w:p w14:paraId="64F38B78" w14:textId="77777777" w:rsidR="00263D44" w:rsidRDefault="00263D44" w:rsidP="008F2F64">
      <w:pPr>
        <w:spacing w:line="360" w:lineRule="auto"/>
        <w:contextualSpacing/>
        <w:jc w:val="both"/>
        <w:rPr>
          <w:sz w:val="22"/>
          <w:szCs w:val="22"/>
        </w:rPr>
      </w:pPr>
      <w:r w:rsidRPr="0072115E">
        <w:rPr>
          <w:b/>
          <w:sz w:val="22"/>
          <w:szCs w:val="22"/>
        </w:rPr>
        <w:t>L’elenco dei dipendenti sanitari e non sanitari</w:t>
      </w:r>
      <w:r w:rsidRPr="00263D44">
        <w:rPr>
          <w:sz w:val="22"/>
          <w:szCs w:val="22"/>
        </w:rPr>
        <w:t xml:space="preserve"> è stato fornito dall’Area </w:t>
      </w:r>
      <w:r>
        <w:rPr>
          <w:sz w:val="22"/>
          <w:szCs w:val="22"/>
        </w:rPr>
        <w:t>G</w:t>
      </w:r>
      <w:r w:rsidRPr="00263D44">
        <w:rPr>
          <w:sz w:val="22"/>
          <w:szCs w:val="22"/>
        </w:rPr>
        <w:t xml:space="preserve">estione </w:t>
      </w:r>
      <w:r>
        <w:rPr>
          <w:sz w:val="22"/>
          <w:szCs w:val="22"/>
        </w:rPr>
        <w:t>del P</w:t>
      </w:r>
      <w:r w:rsidR="00DC73FD">
        <w:rPr>
          <w:sz w:val="22"/>
          <w:szCs w:val="22"/>
        </w:rPr>
        <w:t>ersonale del Policlinico</w:t>
      </w:r>
      <w:r w:rsidR="006F706E">
        <w:rPr>
          <w:sz w:val="22"/>
          <w:szCs w:val="22"/>
        </w:rPr>
        <w:t xml:space="preserve">, </w:t>
      </w:r>
      <w:r w:rsidR="00926356">
        <w:rPr>
          <w:sz w:val="22"/>
          <w:szCs w:val="22"/>
        </w:rPr>
        <w:t>c</w:t>
      </w:r>
      <w:r w:rsidR="00DC73FD">
        <w:rPr>
          <w:sz w:val="22"/>
          <w:szCs w:val="22"/>
        </w:rPr>
        <w:t>omprende</w:t>
      </w:r>
      <w:r w:rsidR="006F706E">
        <w:rPr>
          <w:sz w:val="22"/>
          <w:szCs w:val="22"/>
        </w:rPr>
        <w:t>nte</w:t>
      </w:r>
      <w:r w:rsidR="000A0F31">
        <w:rPr>
          <w:sz w:val="22"/>
          <w:szCs w:val="22"/>
        </w:rPr>
        <w:t xml:space="preserve"> 3747</w:t>
      </w:r>
      <w:r w:rsidR="00DC73FD">
        <w:rPr>
          <w:sz w:val="22"/>
          <w:szCs w:val="22"/>
        </w:rPr>
        <w:t xml:space="preserve"> nominativi.</w:t>
      </w:r>
    </w:p>
    <w:p w14:paraId="6E3A5C86" w14:textId="77777777" w:rsidR="00BF6B4E" w:rsidRDefault="00BF6B4E" w:rsidP="00263D44">
      <w:pPr>
        <w:spacing w:line="360" w:lineRule="auto"/>
        <w:contextualSpacing/>
        <w:jc w:val="both"/>
        <w:rPr>
          <w:sz w:val="22"/>
          <w:szCs w:val="22"/>
        </w:rPr>
      </w:pPr>
      <w:r>
        <w:rPr>
          <w:sz w:val="22"/>
          <w:szCs w:val="22"/>
        </w:rPr>
        <w:t xml:space="preserve">È stato predisposto </w:t>
      </w:r>
      <w:r w:rsidR="002216B5">
        <w:rPr>
          <w:sz w:val="22"/>
          <w:szCs w:val="22"/>
        </w:rPr>
        <w:t xml:space="preserve">dalla Direzione Sanitaria Aziendale </w:t>
      </w:r>
      <w:r>
        <w:rPr>
          <w:sz w:val="22"/>
          <w:szCs w:val="22"/>
        </w:rPr>
        <w:t>un cronoprogramma</w:t>
      </w:r>
      <w:r w:rsidR="002216B5">
        <w:rPr>
          <w:sz w:val="22"/>
          <w:szCs w:val="22"/>
        </w:rPr>
        <w:t>,</w:t>
      </w:r>
      <w:r>
        <w:rPr>
          <w:sz w:val="22"/>
          <w:szCs w:val="22"/>
        </w:rPr>
        <w:t xml:space="preserve"> volto a definire in ciascuna giornata il personale da sottoporre a prelievo ematico.</w:t>
      </w:r>
    </w:p>
    <w:p w14:paraId="4FFC757E" w14:textId="77777777" w:rsidR="00FA1B2B" w:rsidRDefault="00060895" w:rsidP="00263D44">
      <w:pPr>
        <w:spacing w:line="360" w:lineRule="auto"/>
        <w:contextualSpacing/>
        <w:jc w:val="both"/>
        <w:rPr>
          <w:sz w:val="22"/>
        </w:rPr>
      </w:pPr>
      <w:r>
        <w:rPr>
          <w:sz w:val="22"/>
          <w:szCs w:val="22"/>
        </w:rPr>
        <w:t>Il Medico C</w:t>
      </w:r>
      <w:r w:rsidR="00FA1B2B">
        <w:rPr>
          <w:sz w:val="22"/>
          <w:szCs w:val="22"/>
        </w:rPr>
        <w:t>ompetente aziendale ha inviato ai Direttori di Struttura l’elenco del personale co</w:t>
      </w:r>
      <w:r w:rsidR="006F706E">
        <w:rPr>
          <w:sz w:val="22"/>
          <w:szCs w:val="22"/>
        </w:rPr>
        <w:t>in</w:t>
      </w:r>
      <w:r w:rsidR="00FA1B2B">
        <w:rPr>
          <w:sz w:val="22"/>
          <w:szCs w:val="22"/>
        </w:rPr>
        <w:t xml:space="preserve">volto nelle singole giornate, unitamente ad </w:t>
      </w:r>
      <w:r w:rsidR="00A36054">
        <w:rPr>
          <w:sz w:val="22"/>
          <w:szCs w:val="22"/>
        </w:rPr>
        <w:t>una specifica</w:t>
      </w:r>
      <w:r w:rsidR="002F1461">
        <w:rPr>
          <w:sz w:val="22"/>
          <w:szCs w:val="22"/>
        </w:rPr>
        <w:t xml:space="preserve"> </w:t>
      </w:r>
      <w:r w:rsidR="00A36054" w:rsidRPr="00D60399">
        <w:rPr>
          <w:sz w:val="22"/>
        </w:rPr>
        <w:t xml:space="preserve">informativa sulla </w:t>
      </w:r>
      <w:r w:rsidR="00A36054" w:rsidRPr="008F2F64">
        <w:rPr>
          <w:i/>
          <w:sz w:val="22"/>
        </w:rPr>
        <w:t>privacy</w:t>
      </w:r>
      <w:r w:rsidR="00A36054" w:rsidRPr="00D60399">
        <w:rPr>
          <w:sz w:val="22"/>
        </w:rPr>
        <w:t xml:space="preserve"> </w:t>
      </w:r>
      <w:r w:rsidR="00A36054">
        <w:rPr>
          <w:sz w:val="22"/>
        </w:rPr>
        <w:t>e uno specifico</w:t>
      </w:r>
      <w:r w:rsidR="00A36054" w:rsidRPr="00D60399">
        <w:rPr>
          <w:sz w:val="22"/>
        </w:rPr>
        <w:t xml:space="preserve"> consenso informato</w:t>
      </w:r>
      <w:r w:rsidR="002F1461">
        <w:rPr>
          <w:sz w:val="22"/>
        </w:rPr>
        <w:t xml:space="preserve"> </w:t>
      </w:r>
      <w:r w:rsidRPr="00D60399">
        <w:rPr>
          <w:sz w:val="22"/>
        </w:rPr>
        <w:t xml:space="preserve">all’esecuzione </w:t>
      </w:r>
      <w:r w:rsidR="002F1461">
        <w:rPr>
          <w:sz w:val="22"/>
        </w:rPr>
        <w:t xml:space="preserve">del </w:t>
      </w:r>
      <w:r w:rsidR="002F1461" w:rsidRPr="008F6AD5">
        <w:rPr>
          <w:i/>
          <w:sz w:val="22"/>
        </w:rPr>
        <w:t>test</w:t>
      </w:r>
      <w:r>
        <w:rPr>
          <w:sz w:val="22"/>
        </w:rPr>
        <w:t xml:space="preserve">, che ciascun dipendente </w:t>
      </w:r>
      <w:r w:rsidR="0087025D">
        <w:rPr>
          <w:sz w:val="22"/>
        </w:rPr>
        <w:t xml:space="preserve">ha </w:t>
      </w:r>
      <w:r>
        <w:rPr>
          <w:sz w:val="22"/>
        </w:rPr>
        <w:t>firmato prima del prelievo stesso.</w:t>
      </w:r>
    </w:p>
    <w:p w14:paraId="23344382" w14:textId="77777777" w:rsidR="00925B3A" w:rsidRPr="00925B3A" w:rsidRDefault="00925B3A" w:rsidP="00925B3A">
      <w:pPr>
        <w:spacing w:line="360" w:lineRule="auto"/>
        <w:contextualSpacing/>
        <w:jc w:val="both"/>
        <w:rPr>
          <w:sz w:val="22"/>
          <w:szCs w:val="22"/>
        </w:rPr>
      </w:pPr>
      <w:r>
        <w:rPr>
          <w:sz w:val="22"/>
          <w:szCs w:val="22"/>
        </w:rPr>
        <w:t xml:space="preserve">Al fine di garantire la massima </w:t>
      </w:r>
      <w:r w:rsidRPr="00925B3A">
        <w:rPr>
          <w:i/>
          <w:sz w:val="22"/>
          <w:szCs w:val="22"/>
        </w:rPr>
        <w:t>compliance</w:t>
      </w:r>
      <w:r w:rsidR="002F1461">
        <w:rPr>
          <w:i/>
          <w:sz w:val="22"/>
          <w:szCs w:val="22"/>
        </w:rPr>
        <w:t xml:space="preserve"> </w:t>
      </w:r>
      <w:r>
        <w:rPr>
          <w:sz w:val="22"/>
          <w:szCs w:val="22"/>
        </w:rPr>
        <w:t xml:space="preserve">del personale, </w:t>
      </w:r>
      <w:r>
        <w:rPr>
          <w:sz w:val="22"/>
        </w:rPr>
        <w:t xml:space="preserve">le Strutture cui afferiscono un numero </w:t>
      </w:r>
      <w:r w:rsidRPr="00925B3A">
        <w:rPr>
          <w:sz w:val="22"/>
        </w:rPr>
        <w:t>elevato di operatori, hanno avuto a disposizione più giorni feriali per effettuarli.</w:t>
      </w:r>
    </w:p>
    <w:p w14:paraId="270E98D0" w14:textId="77777777" w:rsidR="0087025D" w:rsidRDefault="00BF6B4E" w:rsidP="00263D44">
      <w:pPr>
        <w:spacing w:line="360" w:lineRule="auto"/>
        <w:contextualSpacing/>
        <w:jc w:val="both"/>
        <w:rPr>
          <w:sz w:val="22"/>
          <w:szCs w:val="22"/>
        </w:rPr>
      </w:pPr>
      <w:r>
        <w:rPr>
          <w:sz w:val="22"/>
          <w:szCs w:val="22"/>
        </w:rPr>
        <w:t xml:space="preserve">Il personale </w:t>
      </w:r>
      <w:r w:rsidR="002F1461">
        <w:rPr>
          <w:sz w:val="22"/>
          <w:szCs w:val="22"/>
        </w:rPr>
        <w:t xml:space="preserve">sanitario si è sottoposto a </w:t>
      </w:r>
      <w:r w:rsidR="00060895">
        <w:rPr>
          <w:sz w:val="22"/>
          <w:szCs w:val="22"/>
        </w:rPr>
        <w:t>prelievo presso il Repa</w:t>
      </w:r>
      <w:r w:rsidR="00FD0A5F">
        <w:rPr>
          <w:sz w:val="22"/>
          <w:szCs w:val="22"/>
        </w:rPr>
        <w:t>rto di appartenenza; il personale non sanitario presso il Centro Prelievi del Laboratorio Analisi “</w:t>
      </w:r>
      <w:proofErr w:type="spellStart"/>
      <w:r w:rsidR="00FD0A5F">
        <w:rPr>
          <w:sz w:val="22"/>
          <w:szCs w:val="22"/>
        </w:rPr>
        <w:t>CoViD</w:t>
      </w:r>
      <w:proofErr w:type="spellEnd"/>
      <w:r w:rsidR="00FD0A5F">
        <w:rPr>
          <w:sz w:val="22"/>
          <w:szCs w:val="22"/>
        </w:rPr>
        <w:t xml:space="preserve">” o presso il Centro Prelievi </w:t>
      </w:r>
      <w:r w:rsidR="00060895">
        <w:rPr>
          <w:sz w:val="22"/>
          <w:szCs w:val="22"/>
        </w:rPr>
        <w:t>dell’Ospedale Colonnello</w:t>
      </w:r>
      <w:r w:rsidR="00FD0A5F">
        <w:rPr>
          <w:sz w:val="22"/>
          <w:szCs w:val="22"/>
        </w:rPr>
        <w:t xml:space="preserve"> D’Avanzo o presso il Centro Preliev</w:t>
      </w:r>
      <w:r w:rsidR="00060895">
        <w:rPr>
          <w:sz w:val="22"/>
          <w:szCs w:val="22"/>
        </w:rPr>
        <w:t>i del Laboratorio Analisi dell’Ospedale “</w:t>
      </w:r>
      <w:proofErr w:type="spellStart"/>
      <w:r w:rsidR="00060895">
        <w:rPr>
          <w:sz w:val="22"/>
          <w:szCs w:val="22"/>
        </w:rPr>
        <w:t>Lastaria</w:t>
      </w:r>
      <w:proofErr w:type="spellEnd"/>
      <w:r w:rsidR="00060895">
        <w:rPr>
          <w:sz w:val="22"/>
          <w:szCs w:val="22"/>
        </w:rPr>
        <w:t>”</w:t>
      </w:r>
      <w:r w:rsidR="00FD0A5F">
        <w:rPr>
          <w:sz w:val="22"/>
          <w:szCs w:val="22"/>
        </w:rPr>
        <w:t xml:space="preserve"> di Lucera.</w:t>
      </w:r>
    </w:p>
    <w:p w14:paraId="76091B15" w14:textId="77777777" w:rsidR="0072115E" w:rsidRDefault="0072115E" w:rsidP="0072115E">
      <w:pPr>
        <w:spacing w:line="360" w:lineRule="auto"/>
        <w:contextualSpacing/>
        <w:jc w:val="both"/>
        <w:rPr>
          <w:sz w:val="22"/>
          <w:szCs w:val="22"/>
        </w:rPr>
      </w:pPr>
      <w:r w:rsidRPr="0072115E">
        <w:rPr>
          <w:b/>
          <w:sz w:val="22"/>
          <w:szCs w:val="22"/>
        </w:rPr>
        <w:t>Analogamente</w:t>
      </w:r>
      <w:r>
        <w:rPr>
          <w:sz w:val="22"/>
          <w:szCs w:val="22"/>
        </w:rPr>
        <w:t xml:space="preserve">, al fine di condurre l’indagine sierologica </w:t>
      </w:r>
      <w:r w:rsidRPr="0072115E">
        <w:rPr>
          <w:b/>
          <w:sz w:val="22"/>
          <w:szCs w:val="22"/>
        </w:rPr>
        <w:t>nella popolazione di dipendenti delle Ditte appaltatrici presso il Policlinico “Riunti” di Foggia</w:t>
      </w:r>
      <w:r>
        <w:rPr>
          <w:sz w:val="22"/>
          <w:szCs w:val="22"/>
        </w:rPr>
        <w:t xml:space="preserve">, la Direzione Sanitaria Aziendale ha predisposto una nota esplicativa dello </w:t>
      </w:r>
      <w:r w:rsidRPr="005D68C8">
        <w:rPr>
          <w:i/>
          <w:sz w:val="22"/>
          <w:szCs w:val="22"/>
        </w:rPr>
        <w:t>screening</w:t>
      </w:r>
      <w:r>
        <w:rPr>
          <w:i/>
          <w:sz w:val="22"/>
          <w:szCs w:val="22"/>
        </w:rPr>
        <w:t xml:space="preserve"> </w:t>
      </w:r>
      <w:r>
        <w:rPr>
          <w:sz w:val="22"/>
          <w:szCs w:val="22"/>
        </w:rPr>
        <w:t>che è stata inviata ai Responsabili delle Ditte stesse.</w:t>
      </w:r>
    </w:p>
    <w:p w14:paraId="5660E552" w14:textId="77777777" w:rsidR="0072115E" w:rsidRDefault="0072115E" w:rsidP="0072115E">
      <w:pPr>
        <w:spacing w:line="360" w:lineRule="auto"/>
        <w:contextualSpacing/>
        <w:jc w:val="both"/>
        <w:rPr>
          <w:sz w:val="22"/>
          <w:szCs w:val="22"/>
        </w:rPr>
      </w:pPr>
      <w:r>
        <w:rPr>
          <w:sz w:val="22"/>
          <w:szCs w:val="22"/>
        </w:rPr>
        <w:t xml:space="preserve">Nella suddetta nota si chiedeva di comunicare al Medico Competente del Policlinico il nominativo dei dipendenti di ciascuna Ditta che avesse prestato servizio presso il Policlinico a partire dal 01/03/2020. Inoltre, si invitava a trasmettere il nominativo del Medico Competente della Ditta, il suo recapito telefonico e indirizzo mail. </w:t>
      </w:r>
    </w:p>
    <w:p w14:paraId="5E4A5BD2" w14:textId="77777777" w:rsidR="0072115E" w:rsidRDefault="0072115E" w:rsidP="0072115E">
      <w:pPr>
        <w:spacing w:line="360" w:lineRule="auto"/>
        <w:contextualSpacing/>
        <w:jc w:val="both"/>
        <w:rPr>
          <w:sz w:val="22"/>
          <w:szCs w:val="22"/>
        </w:rPr>
      </w:pPr>
      <w:r>
        <w:rPr>
          <w:sz w:val="22"/>
          <w:szCs w:val="22"/>
        </w:rPr>
        <w:t xml:space="preserve">Le informazioni sanitarie, relative allo stato immunitario di ciascun dipendente, infatti, sono state comunicate esclusivamente dal Medico Competente del Policlinico di Foggia al Medico Competente della Ditta, al fine di tutelare la </w:t>
      </w:r>
      <w:r w:rsidRPr="00EC239A">
        <w:rPr>
          <w:i/>
          <w:sz w:val="22"/>
          <w:szCs w:val="22"/>
        </w:rPr>
        <w:t>privacy</w:t>
      </w:r>
      <w:r>
        <w:rPr>
          <w:sz w:val="22"/>
          <w:szCs w:val="22"/>
        </w:rPr>
        <w:t xml:space="preserve"> del dipendente.</w:t>
      </w:r>
    </w:p>
    <w:p w14:paraId="65B169BE" w14:textId="77777777" w:rsidR="0072115E" w:rsidRPr="0072115E" w:rsidRDefault="0072115E" w:rsidP="0072115E">
      <w:pPr>
        <w:spacing w:line="360" w:lineRule="auto"/>
        <w:jc w:val="both"/>
        <w:rPr>
          <w:sz w:val="22"/>
          <w:szCs w:val="22"/>
        </w:rPr>
      </w:pPr>
      <w:r w:rsidRPr="0072115E">
        <w:rPr>
          <w:sz w:val="22"/>
          <w:szCs w:val="22"/>
        </w:rPr>
        <w:t>È stato predisposto dalla Direzione Sanitaria Aziendale un cronoprogramma, volto a definire in ciascuna giornata, il personale da sottoporre a prelievo ematico.</w:t>
      </w:r>
    </w:p>
    <w:p w14:paraId="623291C9" w14:textId="77777777" w:rsidR="0072115E" w:rsidRPr="0072115E" w:rsidRDefault="0072115E" w:rsidP="0072115E">
      <w:pPr>
        <w:spacing w:line="360" w:lineRule="auto"/>
        <w:contextualSpacing/>
        <w:jc w:val="both"/>
        <w:rPr>
          <w:sz w:val="22"/>
          <w:szCs w:val="22"/>
        </w:rPr>
      </w:pPr>
      <w:r w:rsidRPr="0072115E">
        <w:rPr>
          <w:sz w:val="22"/>
          <w:szCs w:val="22"/>
        </w:rPr>
        <w:t xml:space="preserve">Il Medico Competente aziendale ha inviato ai Responsabili delle Ditte l’elenco del personale coinvolto nelle singole giornate, unitamente ad una specifica informativa sulla </w:t>
      </w:r>
      <w:r w:rsidRPr="0072115E">
        <w:rPr>
          <w:i/>
          <w:sz w:val="22"/>
          <w:szCs w:val="22"/>
        </w:rPr>
        <w:t>privacy</w:t>
      </w:r>
      <w:r w:rsidRPr="0072115E">
        <w:rPr>
          <w:sz w:val="22"/>
          <w:szCs w:val="22"/>
        </w:rPr>
        <w:t xml:space="preserve"> e uno specifico consenso informato all’esecuzione del prelievo, che ciascun dipendente ha firmato prima del prelievo stesso.</w:t>
      </w:r>
    </w:p>
    <w:p w14:paraId="490FBE36" w14:textId="77777777" w:rsidR="0072115E" w:rsidRPr="0072115E" w:rsidRDefault="0072115E" w:rsidP="0072115E">
      <w:pPr>
        <w:spacing w:line="360" w:lineRule="auto"/>
        <w:contextualSpacing/>
        <w:jc w:val="both"/>
        <w:rPr>
          <w:sz w:val="22"/>
          <w:szCs w:val="22"/>
        </w:rPr>
      </w:pPr>
      <w:r w:rsidRPr="0072115E">
        <w:rPr>
          <w:sz w:val="22"/>
          <w:szCs w:val="22"/>
        </w:rPr>
        <w:t xml:space="preserve">Al fine di garantire la massima </w:t>
      </w:r>
      <w:r w:rsidRPr="0072115E">
        <w:rPr>
          <w:i/>
          <w:sz w:val="22"/>
          <w:szCs w:val="22"/>
        </w:rPr>
        <w:t xml:space="preserve">compliance </w:t>
      </w:r>
      <w:r w:rsidRPr="0072115E">
        <w:rPr>
          <w:sz w:val="22"/>
          <w:szCs w:val="22"/>
        </w:rPr>
        <w:t>del personale, le Ditte cui afferiscono un numero elevato di operatori, hanno avuto a disposizione più giorni feriali per effettuarli.</w:t>
      </w:r>
    </w:p>
    <w:p w14:paraId="7C00F08F" w14:textId="77777777" w:rsidR="0072115E" w:rsidRDefault="0072115E" w:rsidP="0072115E">
      <w:pPr>
        <w:spacing w:line="360" w:lineRule="auto"/>
        <w:contextualSpacing/>
        <w:jc w:val="both"/>
        <w:rPr>
          <w:sz w:val="22"/>
          <w:szCs w:val="22"/>
        </w:rPr>
      </w:pPr>
      <w:r w:rsidRPr="0072115E">
        <w:rPr>
          <w:sz w:val="22"/>
          <w:szCs w:val="22"/>
        </w:rPr>
        <w:t xml:space="preserve">Il personale delle Ditte si è sottoposto al </w:t>
      </w:r>
      <w:r w:rsidRPr="0072115E">
        <w:rPr>
          <w:i/>
          <w:sz w:val="22"/>
          <w:szCs w:val="22"/>
        </w:rPr>
        <w:t>test</w:t>
      </w:r>
      <w:r w:rsidRPr="0072115E">
        <w:rPr>
          <w:sz w:val="22"/>
          <w:szCs w:val="22"/>
        </w:rPr>
        <w:t xml:space="preserve"> presso il Centro Prelievi del Laboratorio Analisi “</w:t>
      </w:r>
      <w:proofErr w:type="spellStart"/>
      <w:r w:rsidRPr="0072115E">
        <w:rPr>
          <w:sz w:val="22"/>
          <w:szCs w:val="22"/>
        </w:rPr>
        <w:t>CoViD</w:t>
      </w:r>
      <w:proofErr w:type="spellEnd"/>
      <w:r w:rsidRPr="0072115E">
        <w:rPr>
          <w:sz w:val="22"/>
          <w:szCs w:val="22"/>
        </w:rPr>
        <w:t>” o presso il Centro Prelievi dell’Ospedale Colonnello D’Avanzo o presso il Centro Prelievi del Laboratorio Analisi dell’Ospedale “</w:t>
      </w:r>
      <w:proofErr w:type="spellStart"/>
      <w:r w:rsidRPr="0072115E">
        <w:rPr>
          <w:sz w:val="22"/>
          <w:szCs w:val="22"/>
        </w:rPr>
        <w:t>Lastaria</w:t>
      </w:r>
      <w:proofErr w:type="spellEnd"/>
      <w:r w:rsidRPr="0072115E">
        <w:rPr>
          <w:sz w:val="22"/>
          <w:szCs w:val="22"/>
        </w:rPr>
        <w:t>” di Lucera.</w:t>
      </w:r>
    </w:p>
    <w:p w14:paraId="4B19A113" w14:textId="77777777" w:rsidR="0099617E" w:rsidRDefault="0099617E" w:rsidP="0099617E">
      <w:pPr>
        <w:spacing w:line="360" w:lineRule="auto"/>
        <w:contextualSpacing/>
        <w:jc w:val="both"/>
        <w:rPr>
          <w:sz w:val="22"/>
          <w:szCs w:val="22"/>
        </w:rPr>
      </w:pPr>
      <w:r>
        <w:rPr>
          <w:sz w:val="22"/>
          <w:szCs w:val="22"/>
        </w:rPr>
        <w:lastRenderedPageBreak/>
        <w:t>Il Medico Competente ha ricevuto un totale di 573 nominativi di dipendenti di Ditte appaltatrici.</w:t>
      </w:r>
    </w:p>
    <w:p w14:paraId="31452AF2" w14:textId="77777777" w:rsidR="0072115E" w:rsidRDefault="0072115E" w:rsidP="00E92ACB">
      <w:pPr>
        <w:spacing w:line="360" w:lineRule="auto"/>
        <w:contextualSpacing/>
        <w:jc w:val="both"/>
        <w:rPr>
          <w:sz w:val="22"/>
          <w:szCs w:val="22"/>
        </w:rPr>
      </w:pPr>
    </w:p>
    <w:p w14:paraId="458D65F9" w14:textId="77777777" w:rsidR="00E92ACB" w:rsidRPr="003C4E24" w:rsidRDefault="00E92ACB" w:rsidP="00E92ACB">
      <w:pPr>
        <w:spacing w:line="360" w:lineRule="auto"/>
        <w:contextualSpacing/>
        <w:jc w:val="both"/>
        <w:rPr>
          <w:sz w:val="22"/>
          <w:szCs w:val="22"/>
        </w:rPr>
      </w:pPr>
      <w:r w:rsidRPr="0099617E">
        <w:rPr>
          <w:b/>
          <w:sz w:val="22"/>
          <w:szCs w:val="22"/>
        </w:rPr>
        <w:t xml:space="preserve">Il </w:t>
      </w:r>
      <w:r w:rsidRPr="0099617E">
        <w:rPr>
          <w:b/>
          <w:i/>
          <w:sz w:val="22"/>
          <w:szCs w:val="22"/>
        </w:rPr>
        <w:t>test</w:t>
      </w:r>
      <w:r w:rsidRPr="0099617E">
        <w:rPr>
          <w:b/>
          <w:sz w:val="22"/>
          <w:szCs w:val="22"/>
        </w:rPr>
        <w:t xml:space="preserve"> diagnostico</w:t>
      </w:r>
      <w:r>
        <w:rPr>
          <w:sz w:val="22"/>
          <w:szCs w:val="22"/>
        </w:rPr>
        <w:t xml:space="preserve"> è consistito in un prelievo di sangue venoso, </w:t>
      </w:r>
      <w:r w:rsidRPr="003C4E24">
        <w:rPr>
          <w:sz w:val="22"/>
          <w:szCs w:val="22"/>
        </w:rPr>
        <w:t>analizzato presso il Laboratorio</w:t>
      </w:r>
      <w:r w:rsidR="00B956A3">
        <w:rPr>
          <w:sz w:val="22"/>
          <w:szCs w:val="22"/>
        </w:rPr>
        <w:t xml:space="preserve"> dell’UOC di Patologia Clinica </w:t>
      </w:r>
      <w:r w:rsidRPr="003C4E24">
        <w:rPr>
          <w:sz w:val="22"/>
          <w:szCs w:val="22"/>
        </w:rPr>
        <w:t>e afferente al Dipartimento di Diagnostica di Laboratorio.</w:t>
      </w:r>
    </w:p>
    <w:p w14:paraId="5C8DD60D" w14:textId="77777777" w:rsidR="00FD0A5F" w:rsidRDefault="00FD0A5F" w:rsidP="00FD0A5F">
      <w:pPr>
        <w:spacing w:line="360" w:lineRule="auto"/>
        <w:contextualSpacing/>
        <w:jc w:val="both"/>
        <w:rPr>
          <w:sz w:val="22"/>
          <w:szCs w:val="22"/>
        </w:rPr>
      </w:pPr>
      <w:r w:rsidRPr="00102241">
        <w:rPr>
          <w:sz w:val="22"/>
          <w:szCs w:val="22"/>
        </w:rPr>
        <w:t xml:space="preserve">La scelta del </w:t>
      </w:r>
      <w:r w:rsidRPr="00102241">
        <w:rPr>
          <w:i/>
          <w:sz w:val="22"/>
          <w:szCs w:val="22"/>
        </w:rPr>
        <w:t>test</w:t>
      </w:r>
      <w:r w:rsidR="002F1461">
        <w:rPr>
          <w:i/>
          <w:sz w:val="22"/>
          <w:szCs w:val="22"/>
        </w:rPr>
        <w:t xml:space="preserve"> </w:t>
      </w:r>
      <w:r>
        <w:rPr>
          <w:sz w:val="22"/>
          <w:szCs w:val="22"/>
        </w:rPr>
        <w:t xml:space="preserve">quantitativo, effettuato con metodica diagnostica </w:t>
      </w:r>
      <w:r w:rsidR="00B956A3">
        <w:rPr>
          <w:sz w:val="22"/>
          <w:szCs w:val="22"/>
        </w:rPr>
        <w:t>CLIA</w:t>
      </w:r>
      <w:r>
        <w:rPr>
          <w:sz w:val="22"/>
          <w:szCs w:val="22"/>
        </w:rPr>
        <w:t xml:space="preserve">, </w:t>
      </w:r>
      <w:r w:rsidRPr="00102241">
        <w:rPr>
          <w:sz w:val="22"/>
          <w:szCs w:val="22"/>
        </w:rPr>
        <w:t>su sangue venoso</w:t>
      </w:r>
      <w:r>
        <w:rPr>
          <w:sz w:val="22"/>
          <w:szCs w:val="22"/>
        </w:rPr>
        <w:t>,</w:t>
      </w:r>
      <w:r w:rsidRPr="00102241">
        <w:rPr>
          <w:sz w:val="22"/>
          <w:szCs w:val="22"/>
        </w:rPr>
        <w:t xml:space="preserve"> è stata dettata dalla maggiore affidabilità diagnostica </w:t>
      </w:r>
      <w:r>
        <w:rPr>
          <w:sz w:val="22"/>
          <w:szCs w:val="22"/>
        </w:rPr>
        <w:t>di quest’ultimo</w:t>
      </w:r>
      <w:r w:rsidRPr="00102241">
        <w:rPr>
          <w:sz w:val="22"/>
          <w:szCs w:val="22"/>
        </w:rPr>
        <w:t xml:space="preserve"> (sensibilità maggiore del 80%, specificità maggiore 92%) rispetto ai </w:t>
      </w:r>
      <w:r w:rsidRPr="00102241">
        <w:rPr>
          <w:i/>
          <w:sz w:val="22"/>
          <w:szCs w:val="22"/>
        </w:rPr>
        <w:t>test</w:t>
      </w:r>
      <w:r w:rsidRPr="00102241">
        <w:rPr>
          <w:sz w:val="22"/>
          <w:szCs w:val="22"/>
        </w:rPr>
        <w:t xml:space="preserve"> rapidi su goccia di sangue intero (metodi non quantitativi)</w:t>
      </w:r>
      <w:r>
        <w:rPr>
          <w:sz w:val="22"/>
          <w:szCs w:val="22"/>
        </w:rPr>
        <w:t>, c</w:t>
      </w:r>
      <w:r w:rsidRPr="00102241">
        <w:rPr>
          <w:sz w:val="22"/>
          <w:szCs w:val="22"/>
        </w:rPr>
        <w:t xml:space="preserve">ome anche </w:t>
      </w:r>
      <w:r>
        <w:rPr>
          <w:sz w:val="22"/>
          <w:szCs w:val="22"/>
        </w:rPr>
        <w:t>evidenziato e raccomandato dal</w:t>
      </w:r>
      <w:r w:rsidRPr="00AE478D">
        <w:rPr>
          <w:sz w:val="22"/>
          <w:szCs w:val="22"/>
        </w:rPr>
        <w:t xml:space="preserve">la </w:t>
      </w:r>
      <w:r w:rsidR="00B956A3">
        <w:rPr>
          <w:sz w:val="22"/>
          <w:szCs w:val="22"/>
        </w:rPr>
        <w:t>succiata</w:t>
      </w:r>
      <w:r w:rsidRPr="00AE478D">
        <w:rPr>
          <w:sz w:val="22"/>
          <w:szCs w:val="22"/>
        </w:rPr>
        <w:t xml:space="preserve"> Circolare del Ministero della Salute </w:t>
      </w:r>
      <w:r>
        <w:rPr>
          <w:sz w:val="22"/>
          <w:szCs w:val="22"/>
        </w:rPr>
        <w:t>n°</w:t>
      </w:r>
      <w:r w:rsidRPr="00AE478D">
        <w:rPr>
          <w:sz w:val="22"/>
          <w:szCs w:val="22"/>
        </w:rPr>
        <w:t>16106 del 09.05.2020</w:t>
      </w:r>
      <w:r>
        <w:rPr>
          <w:sz w:val="22"/>
          <w:szCs w:val="22"/>
        </w:rPr>
        <w:t xml:space="preserve">. </w:t>
      </w:r>
    </w:p>
    <w:p w14:paraId="48598D55" w14:textId="77777777" w:rsidR="000155B4" w:rsidRDefault="000155B4" w:rsidP="000155B4">
      <w:pPr>
        <w:spacing w:line="360" w:lineRule="auto"/>
        <w:contextualSpacing/>
        <w:jc w:val="both"/>
        <w:rPr>
          <w:sz w:val="22"/>
          <w:szCs w:val="22"/>
        </w:rPr>
      </w:pPr>
      <w:r>
        <w:rPr>
          <w:sz w:val="22"/>
          <w:szCs w:val="22"/>
        </w:rPr>
        <w:t xml:space="preserve">La seguente tabella indica i </w:t>
      </w:r>
      <w:proofErr w:type="spellStart"/>
      <w:r w:rsidRPr="0099617E">
        <w:rPr>
          <w:b/>
          <w:i/>
          <w:sz w:val="22"/>
          <w:szCs w:val="22"/>
        </w:rPr>
        <w:t>cut</w:t>
      </w:r>
      <w:proofErr w:type="spellEnd"/>
      <w:r w:rsidRPr="0099617E">
        <w:rPr>
          <w:b/>
          <w:i/>
          <w:sz w:val="22"/>
          <w:szCs w:val="22"/>
        </w:rPr>
        <w:t xml:space="preserve"> off</w:t>
      </w:r>
      <w:r>
        <w:rPr>
          <w:sz w:val="22"/>
          <w:szCs w:val="22"/>
        </w:rPr>
        <w:t xml:space="preserve"> utilizzati nella ricerca quantitativa delle immunoglobuline specifiche per il COVID19, intendendo per </w:t>
      </w:r>
      <w:proofErr w:type="spellStart"/>
      <w:r w:rsidRPr="00130647">
        <w:rPr>
          <w:i/>
          <w:sz w:val="22"/>
          <w:szCs w:val="22"/>
        </w:rPr>
        <w:t>cut</w:t>
      </w:r>
      <w:proofErr w:type="spellEnd"/>
      <w:r w:rsidRPr="00130647">
        <w:rPr>
          <w:i/>
          <w:sz w:val="22"/>
          <w:szCs w:val="22"/>
        </w:rPr>
        <w:t xml:space="preserve"> off</w:t>
      </w:r>
      <w:r>
        <w:rPr>
          <w:i/>
          <w:sz w:val="22"/>
          <w:szCs w:val="22"/>
        </w:rPr>
        <w:t xml:space="preserve"> </w:t>
      </w:r>
      <w:r>
        <w:rPr>
          <w:sz w:val="22"/>
          <w:szCs w:val="22"/>
        </w:rPr>
        <w:t xml:space="preserve">il </w:t>
      </w:r>
      <w:r w:rsidRPr="00130647">
        <w:rPr>
          <w:sz w:val="22"/>
          <w:szCs w:val="22"/>
        </w:rPr>
        <w:t>valore critico o soglia, che rappresent</w:t>
      </w:r>
      <w:r>
        <w:rPr>
          <w:sz w:val="22"/>
          <w:szCs w:val="22"/>
        </w:rPr>
        <w:t>a il limite di separazione tra “positività” e “negatività”</w:t>
      </w:r>
      <w:r w:rsidRPr="00130647">
        <w:rPr>
          <w:sz w:val="22"/>
          <w:szCs w:val="22"/>
        </w:rPr>
        <w:t xml:space="preserve"> </w:t>
      </w:r>
      <w:r>
        <w:rPr>
          <w:sz w:val="22"/>
          <w:szCs w:val="22"/>
        </w:rPr>
        <w:t>al</w:t>
      </w:r>
      <w:r w:rsidRPr="00130647">
        <w:rPr>
          <w:sz w:val="22"/>
          <w:szCs w:val="22"/>
        </w:rPr>
        <w:t xml:space="preserve"> </w:t>
      </w:r>
      <w:r w:rsidRPr="0099617E">
        <w:rPr>
          <w:i/>
          <w:sz w:val="22"/>
          <w:szCs w:val="22"/>
        </w:rPr>
        <w:t>test</w:t>
      </w:r>
      <w:r w:rsidRPr="00130647">
        <w:rPr>
          <w:sz w:val="22"/>
          <w:szCs w:val="22"/>
        </w:rPr>
        <w:t xml:space="preserve">. </w:t>
      </w:r>
    </w:p>
    <w:p w14:paraId="2E8FE333" w14:textId="77777777" w:rsidR="0099617E" w:rsidRDefault="0099617E" w:rsidP="000155B4">
      <w:pPr>
        <w:spacing w:line="360" w:lineRule="auto"/>
        <w:contextualSpacing/>
        <w:jc w:val="both"/>
        <w:rPr>
          <w:sz w:val="22"/>
          <w:szCs w:val="22"/>
        </w:rPr>
      </w:pPr>
    </w:p>
    <w:p w14:paraId="610BF5E4" w14:textId="77777777" w:rsidR="002216B5" w:rsidRDefault="002216B5" w:rsidP="00E92ACB">
      <w:pPr>
        <w:spacing w:line="360" w:lineRule="auto"/>
        <w:contextualSpacing/>
        <w:jc w:val="both"/>
        <w:rPr>
          <w:sz w:val="22"/>
          <w:szCs w:val="22"/>
        </w:rPr>
      </w:pPr>
    </w:p>
    <w:tbl>
      <w:tblPr>
        <w:tblStyle w:val="Grigliatabella"/>
        <w:tblW w:w="0" w:type="auto"/>
        <w:tblLook w:val="04A0" w:firstRow="1" w:lastRow="0" w:firstColumn="1" w:lastColumn="0" w:noHBand="0" w:noVBand="1"/>
      </w:tblPr>
      <w:tblGrid>
        <w:gridCol w:w="2287"/>
        <w:gridCol w:w="2257"/>
        <w:gridCol w:w="2258"/>
        <w:gridCol w:w="2258"/>
      </w:tblGrid>
      <w:tr w:rsidR="002216B5" w:rsidRPr="0099617E" w14:paraId="1C4EF960" w14:textId="77777777" w:rsidTr="002216B5">
        <w:tc>
          <w:tcPr>
            <w:tcW w:w="2302" w:type="dxa"/>
          </w:tcPr>
          <w:p w14:paraId="22E507EB" w14:textId="77777777" w:rsidR="002216B5" w:rsidRPr="0099617E" w:rsidRDefault="00973E48" w:rsidP="00E92ACB">
            <w:pPr>
              <w:spacing w:line="360" w:lineRule="auto"/>
              <w:contextualSpacing/>
              <w:jc w:val="both"/>
              <w:rPr>
                <w:b/>
                <w:sz w:val="22"/>
                <w:szCs w:val="22"/>
              </w:rPr>
            </w:pPr>
            <w:r>
              <w:rPr>
                <w:b/>
                <w:sz w:val="22"/>
                <w:szCs w:val="22"/>
              </w:rPr>
              <w:t>Immunoglobuline</w:t>
            </w:r>
          </w:p>
        </w:tc>
        <w:tc>
          <w:tcPr>
            <w:tcW w:w="2302" w:type="dxa"/>
          </w:tcPr>
          <w:p w14:paraId="476D7EEA" w14:textId="77777777" w:rsidR="002216B5" w:rsidRPr="0099617E" w:rsidRDefault="002216B5" w:rsidP="00E92ACB">
            <w:pPr>
              <w:spacing w:line="360" w:lineRule="auto"/>
              <w:contextualSpacing/>
              <w:jc w:val="both"/>
              <w:rPr>
                <w:b/>
                <w:sz w:val="22"/>
                <w:szCs w:val="22"/>
              </w:rPr>
            </w:pPr>
            <w:r w:rsidRPr="0099617E">
              <w:rPr>
                <w:b/>
                <w:sz w:val="22"/>
                <w:szCs w:val="22"/>
              </w:rPr>
              <w:t>Negativo (AU/</w:t>
            </w:r>
            <w:proofErr w:type="spellStart"/>
            <w:r w:rsidRPr="0099617E">
              <w:rPr>
                <w:b/>
                <w:sz w:val="22"/>
                <w:szCs w:val="22"/>
              </w:rPr>
              <w:t>mL</w:t>
            </w:r>
            <w:proofErr w:type="spellEnd"/>
            <w:r w:rsidRPr="0099617E">
              <w:rPr>
                <w:b/>
                <w:sz w:val="22"/>
                <w:szCs w:val="22"/>
              </w:rPr>
              <w:t>)</w:t>
            </w:r>
          </w:p>
        </w:tc>
        <w:tc>
          <w:tcPr>
            <w:tcW w:w="2303" w:type="dxa"/>
          </w:tcPr>
          <w:p w14:paraId="4EAAA7DB" w14:textId="77777777" w:rsidR="002216B5" w:rsidRPr="0099617E" w:rsidRDefault="002216B5" w:rsidP="00E92ACB">
            <w:pPr>
              <w:spacing w:line="360" w:lineRule="auto"/>
              <w:contextualSpacing/>
              <w:jc w:val="both"/>
              <w:rPr>
                <w:b/>
                <w:sz w:val="22"/>
                <w:szCs w:val="22"/>
              </w:rPr>
            </w:pPr>
            <w:r w:rsidRPr="0099617E">
              <w:rPr>
                <w:b/>
                <w:sz w:val="22"/>
                <w:szCs w:val="22"/>
              </w:rPr>
              <w:t>Dubbio (AU/</w:t>
            </w:r>
            <w:proofErr w:type="spellStart"/>
            <w:r w:rsidRPr="0099617E">
              <w:rPr>
                <w:b/>
                <w:sz w:val="22"/>
                <w:szCs w:val="22"/>
              </w:rPr>
              <w:t>mL</w:t>
            </w:r>
            <w:proofErr w:type="spellEnd"/>
            <w:r w:rsidRPr="0099617E">
              <w:rPr>
                <w:b/>
                <w:sz w:val="22"/>
                <w:szCs w:val="22"/>
              </w:rPr>
              <w:t>)</w:t>
            </w:r>
          </w:p>
        </w:tc>
        <w:tc>
          <w:tcPr>
            <w:tcW w:w="2303" w:type="dxa"/>
          </w:tcPr>
          <w:p w14:paraId="03F65607" w14:textId="77777777" w:rsidR="002216B5" w:rsidRPr="0099617E" w:rsidRDefault="002216B5" w:rsidP="00E92ACB">
            <w:pPr>
              <w:spacing w:line="360" w:lineRule="auto"/>
              <w:contextualSpacing/>
              <w:jc w:val="both"/>
              <w:rPr>
                <w:b/>
                <w:sz w:val="22"/>
                <w:szCs w:val="22"/>
              </w:rPr>
            </w:pPr>
            <w:r w:rsidRPr="0099617E">
              <w:rPr>
                <w:b/>
                <w:sz w:val="22"/>
                <w:szCs w:val="22"/>
              </w:rPr>
              <w:t>Positivo (AU/</w:t>
            </w:r>
            <w:proofErr w:type="spellStart"/>
            <w:r w:rsidRPr="0099617E">
              <w:rPr>
                <w:b/>
                <w:sz w:val="22"/>
                <w:szCs w:val="22"/>
              </w:rPr>
              <w:t>mL</w:t>
            </w:r>
            <w:proofErr w:type="spellEnd"/>
            <w:r w:rsidRPr="0099617E">
              <w:rPr>
                <w:b/>
                <w:sz w:val="22"/>
                <w:szCs w:val="22"/>
              </w:rPr>
              <w:t>)</w:t>
            </w:r>
          </w:p>
        </w:tc>
      </w:tr>
      <w:tr w:rsidR="002216B5" w14:paraId="78AA976E" w14:textId="77777777" w:rsidTr="002216B5">
        <w:tc>
          <w:tcPr>
            <w:tcW w:w="2302" w:type="dxa"/>
          </w:tcPr>
          <w:p w14:paraId="1CC19F82" w14:textId="77777777" w:rsidR="002216B5" w:rsidRPr="0099617E" w:rsidRDefault="002216B5" w:rsidP="00E92ACB">
            <w:pPr>
              <w:spacing w:line="360" w:lineRule="auto"/>
              <w:contextualSpacing/>
              <w:jc w:val="both"/>
              <w:rPr>
                <w:b/>
                <w:sz w:val="22"/>
                <w:szCs w:val="22"/>
              </w:rPr>
            </w:pPr>
            <w:proofErr w:type="spellStart"/>
            <w:r w:rsidRPr="0099617E">
              <w:rPr>
                <w:b/>
                <w:sz w:val="22"/>
                <w:szCs w:val="22"/>
              </w:rPr>
              <w:t>IgG</w:t>
            </w:r>
            <w:proofErr w:type="spellEnd"/>
          </w:p>
        </w:tc>
        <w:tc>
          <w:tcPr>
            <w:tcW w:w="2302" w:type="dxa"/>
          </w:tcPr>
          <w:p w14:paraId="4B110A94" w14:textId="77777777" w:rsidR="002216B5" w:rsidRDefault="002216B5" w:rsidP="00E92ACB">
            <w:pPr>
              <w:spacing w:line="360" w:lineRule="auto"/>
              <w:contextualSpacing/>
              <w:jc w:val="both"/>
              <w:rPr>
                <w:sz w:val="22"/>
                <w:szCs w:val="22"/>
              </w:rPr>
            </w:pPr>
            <w:r>
              <w:rPr>
                <w:sz w:val="22"/>
                <w:szCs w:val="22"/>
              </w:rPr>
              <w:t>&lt;= 8</w:t>
            </w:r>
          </w:p>
        </w:tc>
        <w:tc>
          <w:tcPr>
            <w:tcW w:w="2303" w:type="dxa"/>
          </w:tcPr>
          <w:p w14:paraId="67CFAD20" w14:textId="77777777" w:rsidR="002216B5" w:rsidRDefault="002216B5" w:rsidP="00E92ACB">
            <w:pPr>
              <w:spacing w:line="360" w:lineRule="auto"/>
              <w:contextualSpacing/>
              <w:jc w:val="both"/>
              <w:rPr>
                <w:sz w:val="22"/>
                <w:szCs w:val="22"/>
              </w:rPr>
            </w:pPr>
            <w:r>
              <w:rPr>
                <w:sz w:val="22"/>
                <w:szCs w:val="22"/>
              </w:rPr>
              <w:t>&gt;</w:t>
            </w:r>
            <w:proofErr w:type="gramStart"/>
            <w:r>
              <w:rPr>
                <w:sz w:val="22"/>
                <w:szCs w:val="22"/>
              </w:rPr>
              <w:t>8  &lt;</w:t>
            </w:r>
            <w:proofErr w:type="gramEnd"/>
            <w:r>
              <w:rPr>
                <w:sz w:val="22"/>
                <w:szCs w:val="22"/>
              </w:rPr>
              <w:t>12</w:t>
            </w:r>
          </w:p>
        </w:tc>
        <w:tc>
          <w:tcPr>
            <w:tcW w:w="2303" w:type="dxa"/>
          </w:tcPr>
          <w:p w14:paraId="25318AE7" w14:textId="77777777" w:rsidR="002216B5" w:rsidRDefault="002216B5" w:rsidP="00E92ACB">
            <w:pPr>
              <w:spacing w:line="360" w:lineRule="auto"/>
              <w:contextualSpacing/>
              <w:jc w:val="both"/>
              <w:rPr>
                <w:sz w:val="22"/>
                <w:szCs w:val="22"/>
              </w:rPr>
            </w:pPr>
            <w:r>
              <w:rPr>
                <w:sz w:val="22"/>
                <w:szCs w:val="22"/>
              </w:rPr>
              <w:t>&gt;=12</w:t>
            </w:r>
          </w:p>
        </w:tc>
      </w:tr>
      <w:tr w:rsidR="002216B5" w14:paraId="5EFCFBB5" w14:textId="77777777" w:rsidTr="002216B5">
        <w:tc>
          <w:tcPr>
            <w:tcW w:w="2302" w:type="dxa"/>
          </w:tcPr>
          <w:p w14:paraId="43805D28" w14:textId="77777777" w:rsidR="002216B5" w:rsidRPr="0099617E" w:rsidRDefault="002216B5" w:rsidP="00E92ACB">
            <w:pPr>
              <w:spacing w:line="360" w:lineRule="auto"/>
              <w:contextualSpacing/>
              <w:jc w:val="both"/>
              <w:rPr>
                <w:b/>
                <w:sz w:val="22"/>
                <w:szCs w:val="22"/>
              </w:rPr>
            </w:pPr>
            <w:proofErr w:type="spellStart"/>
            <w:r w:rsidRPr="0099617E">
              <w:rPr>
                <w:b/>
                <w:sz w:val="22"/>
                <w:szCs w:val="22"/>
              </w:rPr>
              <w:t>IgM</w:t>
            </w:r>
            <w:proofErr w:type="spellEnd"/>
          </w:p>
        </w:tc>
        <w:tc>
          <w:tcPr>
            <w:tcW w:w="2302" w:type="dxa"/>
          </w:tcPr>
          <w:p w14:paraId="2E82ADA9" w14:textId="77777777" w:rsidR="002216B5" w:rsidRDefault="002216B5" w:rsidP="00033532">
            <w:pPr>
              <w:spacing w:line="360" w:lineRule="auto"/>
              <w:contextualSpacing/>
              <w:jc w:val="both"/>
              <w:rPr>
                <w:sz w:val="22"/>
                <w:szCs w:val="22"/>
              </w:rPr>
            </w:pPr>
            <w:r>
              <w:rPr>
                <w:sz w:val="22"/>
                <w:szCs w:val="22"/>
              </w:rPr>
              <w:t>&lt;= 8</w:t>
            </w:r>
          </w:p>
        </w:tc>
        <w:tc>
          <w:tcPr>
            <w:tcW w:w="2303" w:type="dxa"/>
          </w:tcPr>
          <w:p w14:paraId="664CF5F9" w14:textId="77777777" w:rsidR="002216B5" w:rsidRDefault="002216B5" w:rsidP="00033532">
            <w:pPr>
              <w:spacing w:line="360" w:lineRule="auto"/>
              <w:contextualSpacing/>
              <w:jc w:val="both"/>
              <w:rPr>
                <w:sz w:val="22"/>
                <w:szCs w:val="22"/>
              </w:rPr>
            </w:pPr>
            <w:r>
              <w:rPr>
                <w:sz w:val="22"/>
                <w:szCs w:val="22"/>
              </w:rPr>
              <w:t>&gt;</w:t>
            </w:r>
            <w:proofErr w:type="gramStart"/>
            <w:r>
              <w:rPr>
                <w:sz w:val="22"/>
                <w:szCs w:val="22"/>
              </w:rPr>
              <w:t>8  &lt;</w:t>
            </w:r>
            <w:proofErr w:type="gramEnd"/>
            <w:r>
              <w:rPr>
                <w:sz w:val="22"/>
                <w:szCs w:val="22"/>
              </w:rPr>
              <w:t>12</w:t>
            </w:r>
          </w:p>
        </w:tc>
        <w:tc>
          <w:tcPr>
            <w:tcW w:w="2303" w:type="dxa"/>
          </w:tcPr>
          <w:p w14:paraId="31853989" w14:textId="77777777" w:rsidR="002216B5" w:rsidRDefault="002216B5" w:rsidP="00033532">
            <w:pPr>
              <w:spacing w:line="360" w:lineRule="auto"/>
              <w:contextualSpacing/>
              <w:jc w:val="both"/>
              <w:rPr>
                <w:sz w:val="22"/>
                <w:szCs w:val="22"/>
              </w:rPr>
            </w:pPr>
            <w:r>
              <w:rPr>
                <w:sz w:val="22"/>
                <w:szCs w:val="22"/>
              </w:rPr>
              <w:t>&gt;=12</w:t>
            </w:r>
          </w:p>
        </w:tc>
      </w:tr>
    </w:tbl>
    <w:p w14:paraId="2A513EC6" w14:textId="77777777" w:rsidR="00E92ACB" w:rsidRDefault="00E92ACB" w:rsidP="00E92ACB">
      <w:pPr>
        <w:spacing w:line="360" w:lineRule="auto"/>
        <w:contextualSpacing/>
        <w:jc w:val="both"/>
        <w:rPr>
          <w:sz w:val="22"/>
          <w:szCs w:val="22"/>
        </w:rPr>
      </w:pPr>
    </w:p>
    <w:p w14:paraId="09E1FA9D" w14:textId="77777777" w:rsidR="0099617E" w:rsidRDefault="0099617E" w:rsidP="00E92ACB">
      <w:pPr>
        <w:spacing w:line="360" w:lineRule="auto"/>
        <w:contextualSpacing/>
        <w:jc w:val="both"/>
        <w:rPr>
          <w:sz w:val="22"/>
          <w:szCs w:val="22"/>
        </w:rPr>
      </w:pPr>
    </w:p>
    <w:p w14:paraId="3D5813DB" w14:textId="77777777" w:rsidR="00B956A3" w:rsidRDefault="00707BED" w:rsidP="00E92ACB">
      <w:pPr>
        <w:spacing w:line="360" w:lineRule="auto"/>
        <w:contextualSpacing/>
        <w:jc w:val="both"/>
        <w:rPr>
          <w:sz w:val="22"/>
          <w:szCs w:val="22"/>
        </w:rPr>
      </w:pPr>
      <w:r>
        <w:rPr>
          <w:sz w:val="22"/>
          <w:szCs w:val="22"/>
        </w:rPr>
        <w:t>I</w:t>
      </w:r>
      <w:r w:rsidRPr="00707BED">
        <w:rPr>
          <w:sz w:val="22"/>
          <w:szCs w:val="22"/>
        </w:rPr>
        <w:t xml:space="preserve"> suddetti </w:t>
      </w:r>
      <w:r w:rsidR="00B956A3">
        <w:rPr>
          <w:i/>
          <w:sz w:val="22"/>
          <w:szCs w:val="22"/>
        </w:rPr>
        <w:t>valori soglia</w:t>
      </w:r>
      <w:r w:rsidRPr="00707BED">
        <w:rPr>
          <w:sz w:val="22"/>
          <w:szCs w:val="22"/>
        </w:rPr>
        <w:t xml:space="preserve"> sono stati individuati a seguito di validazione analitica con procedure standardizzate</w:t>
      </w:r>
      <w:r>
        <w:rPr>
          <w:sz w:val="22"/>
          <w:szCs w:val="22"/>
        </w:rPr>
        <w:t>,</w:t>
      </w:r>
      <w:r w:rsidRPr="00707BED">
        <w:rPr>
          <w:sz w:val="22"/>
          <w:szCs w:val="22"/>
        </w:rPr>
        <w:t xml:space="preserve"> al fine di ottenere il minor numero di falsi negativi, </w:t>
      </w:r>
      <w:r w:rsidR="00B956A3">
        <w:rPr>
          <w:sz w:val="22"/>
          <w:szCs w:val="22"/>
        </w:rPr>
        <w:t>ovvero soggetti risultati erroneamente negativi alla ricerca delle immunoglobuline ma ancora in grado di infettare</w:t>
      </w:r>
      <w:r w:rsidRPr="00707BED">
        <w:rPr>
          <w:sz w:val="22"/>
          <w:szCs w:val="22"/>
        </w:rPr>
        <w:t>.</w:t>
      </w:r>
    </w:p>
    <w:p w14:paraId="76FE8296" w14:textId="77777777" w:rsidR="004F144E" w:rsidRPr="00925B3A" w:rsidRDefault="005D68C8" w:rsidP="00E92ACB">
      <w:pPr>
        <w:spacing w:line="360" w:lineRule="auto"/>
        <w:contextualSpacing/>
        <w:jc w:val="both"/>
        <w:rPr>
          <w:sz w:val="22"/>
          <w:szCs w:val="22"/>
        </w:rPr>
      </w:pPr>
      <w:r>
        <w:rPr>
          <w:sz w:val="22"/>
          <w:szCs w:val="22"/>
        </w:rPr>
        <w:t>I</w:t>
      </w:r>
      <w:r w:rsidRPr="00707BED">
        <w:rPr>
          <w:sz w:val="22"/>
          <w:szCs w:val="22"/>
        </w:rPr>
        <w:t xml:space="preserve"> dosaggi dubbi sono stati trattati come positivi.</w:t>
      </w:r>
    </w:p>
    <w:p w14:paraId="1CE4A004" w14:textId="77777777" w:rsidR="00E92ACB" w:rsidRDefault="0099617E" w:rsidP="00E92ACB">
      <w:pPr>
        <w:spacing w:line="360" w:lineRule="auto"/>
        <w:contextualSpacing/>
        <w:jc w:val="both"/>
        <w:rPr>
          <w:sz w:val="22"/>
          <w:szCs w:val="22"/>
        </w:rPr>
      </w:pPr>
      <w:r w:rsidRPr="0099617E">
        <w:rPr>
          <w:b/>
          <w:sz w:val="22"/>
          <w:szCs w:val="22"/>
        </w:rPr>
        <w:t>Nel caso dei dipendenti sanitari</w:t>
      </w:r>
      <w:r>
        <w:rPr>
          <w:sz w:val="22"/>
          <w:szCs w:val="22"/>
        </w:rPr>
        <w:t xml:space="preserve"> </w:t>
      </w:r>
      <w:r w:rsidRPr="009E7C32">
        <w:rPr>
          <w:b/>
          <w:sz w:val="22"/>
          <w:szCs w:val="22"/>
        </w:rPr>
        <w:t>o non sanitari dell’Azienda</w:t>
      </w:r>
      <w:r>
        <w:rPr>
          <w:sz w:val="22"/>
          <w:szCs w:val="22"/>
        </w:rPr>
        <w:t>, i</w:t>
      </w:r>
      <w:r w:rsidR="00FD0A5F">
        <w:rPr>
          <w:sz w:val="22"/>
          <w:szCs w:val="22"/>
        </w:rPr>
        <w:t xml:space="preserve"> risultati </w:t>
      </w:r>
      <w:r w:rsidR="002216B5">
        <w:rPr>
          <w:sz w:val="22"/>
          <w:szCs w:val="22"/>
        </w:rPr>
        <w:t xml:space="preserve">dell’indagine sierologica </w:t>
      </w:r>
      <w:r w:rsidR="00FD0A5F">
        <w:rPr>
          <w:sz w:val="22"/>
          <w:szCs w:val="22"/>
        </w:rPr>
        <w:t xml:space="preserve">sono stati </w:t>
      </w:r>
      <w:r w:rsidR="002216B5">
        <w:rPr>
          <w:sz w:val="22"/>
          <w:szCs w:val="22"/>
        </w:rPr>
        <w:t xml:space="preserve">quotidianamente </w:t>
      </w:r>
      <w:r w:rsidR="00FD0A5F">
        <w:rPr>
          <w:sz w:val="22"/>
          <w:szCs w:val="22"/>
        </w:rPr>
        <w:t xml:space="preserve">trasmessi </w:t>
      </w:r>
      <w:r w:rsidR="002216B5">
        <w:rPr>
          <w:sz w:val="22"/>
          <w:szCs w:val="22"/>
        </w:rPr>
        <w:t xml:space="preserve">dal Laboratorio Analisi </w:t>
      </w:r>
      <w:r w:rsidR="00FD0A5F">
        <w:rPr>
          <w:sz w:val="22"/>
          <w:szCs w:val="22"/>
        </w:rPr>
        <w:t xml:space="preserve">al </w:t>
      </w:r>
      <w:r w:rsidR="00FD0A5F" w:rsidRPr="00707BED">
        <w:rPr>
          <w:sz w:val="22"/>
          <w:szCs w:val="22"/>
        </w:rPr>
        <w:t xml:space="preserve">Medico Competente </w:t>
      </w:r>
      <w:r w:rsidR="002216B5" w:rsidRPr="00707BED">
        <w:rPr>
          <w:sz w:val="22"/>
          <w:szCs w:val="22"/>
        </w:rPr>
        <w:t>e, quest’ultimo, ha richiamato i</w:t>
      </w:r>
      <w:r w:rsidR="00E92ACB" w:rsidRPr="00707BED">
        <w:rPr>
          <w:sz w:val="22"/>
          <w:szCs w:val="22"/>
        </w:rPr>
        <w:t xml:space="preserve"> soggetti </w:t>
      </w:r>
      <w:r w:rsidR="00926356" w:rsidRPr="00707BED">
        <w:rPr>
          <w:sz w:val="22"/>
          <w:szCs w:val="22"/>
        </w:rPr>
        <w:t>con risultato positivo o dubbio</w:t>
      </w:r>
      <w:r w:rsidR="00E92ACB" w:rsidRPr="00707BED">
        <w:rPr>
          <w:sz w:val="22"/>
          <w:szCs w:val="22"/>
        </w:rPr>
        <w:t xml:space="preserve"> agli anticorpi</w:t>
      </w:r>
      <w:r w:rsidR="002F1461">
        <w:rPr>
          <w:sz w:val="22"/>
          <w:szCs w:val="22"/>
        </w:rPr>
        <w:t xml:space="preserve"> </w:t>
      </w:r>
      <w:r w:rsidR="002216B5" w:rsidRPr="00707BED">
        <w:rPr>
          <w:sz w:val="22"/>
          <w:szCs w:val="22"/>
        </w:rPr>
        <w:t>sottoponendoli</w:t>
      </w:r>
      <w:r w:rsidR="003046FB">
        <w:rPr>
          <w:sz w:val="22"/>
          <w:szCs w:val="22"/>
        </w:rPr>
        <w:t>,</w:t>
      </w:r>
      <w:r w:rsidR="002F1461">
        <w:rPr>
          <w:sz w:val="22"/>
          <w:szCs w:val="22"/>
        </w:rPr>
        <w:t xml:space="preserve"> </w:t>
      </w:r>
      <w:r w:rsidR="006F706E" w:rsidRPr="00707BED">
        <w:rPr>
          <w:sz w:val="22"/>
          <w:szCs w:val="22"/>
        </w:rPr>
        <w:t xml:space="preserve">entro </w:t>
      </w:r>
      <w:r w:rsidR="006F706E" w:rsidRPr="00B956A3">
        <w:rPr>
          <w:b/>
          <w:sz w:val="22"/>
          <w:szCs w:val="22"/>
        </w:rPr>
        <w:t>24 ore</w:t>
      </w:r>
      <w:r w:rsidR="003046FB">
        <w:rPr>
          <w:b/>
          <w:sz w:val="22"/>
          <w:szCs w:val="22"/>
        </w:rPr>
        <w:t>,</w:t>
      </w:r>
      <w:r w:rsidR="006F706E" w:rsidRPr="00B956A3">
        <w:rPr>
          <w:b/>
          <w:sz w:val="22"/>
          <w:szCs w:val="22"/>
        </w:rPr>
        <w:t xml:space="preserve"> </w:t>
      </w:r>
      <w:r w:rsidR="00E92ACB" w:rsidRPr="00B956A3">
        <w:rPr>
          <w:b/>
          <w:sz w:val="22"/>
          <w:szCs w:val="22"/>
        </w:rPr>
        <w:t>a tampone nasofaringeo</w:t>
      </w:r>
      <w:r w:rsidR="00B956A3">
        <w:rPr>
          <w:sz w:val="22"/>
          <w:szCs w:val="22"/>
        </w:rPr>
        <w:t xml:space="preserve"> da parte di operatori sanitari dell’UOC di Malattie Infettive del Policlinico</w:t>
      </w:r>
      <w:r>
        <w:rPr>
          <w:sz w:val="22"/>
          <w:szCs w:val="22"/>
        </w:rPr>
        <w:t xml:space="preserve"> stesso</w:t>
      </w:r>
      <w:r w:rsidR="00B956A3">
        <w:rPr>
          <w:sz w:val="22"/>
          <w:szCs w:val="22"/>
        </w:rPr>
        <w:t>,</w:t>
      </w:r>
      <w:r w:rsidR="00E92ACB" w:rsidRPr="00707BED">
        <w:rPr>
          <w:sz w:val="22"/>
          <w:szCs w:val="22"/>
        </w:rPr>
        <w:t xml:space="preserve"> al fine di </w:t>
      </w:r>
      <w:r w:rsidR="003046FB">
        <w:rPr>
          <w:sz w:val="22"/>
          <w:szCs w:val="22"/>
        </w:rPr>
        <w:t>escludere</w:t>
      </w:r>
      <w:r w:rsidR="00E92ACB" w:rsidRPr="00707BED">
        <w:rPr>
          <w:sz w:val="22"/>
          <w:szCs w:val="22"/>
        </w:rPr>
        <w:t xml:space="preserve"> la eventuale contagiosità.</w:t>
      </w:r>
    </w:p>
    <w:p w14:paraId="09DB861C" w14:textId="77777777" w:rsidR="006F706E" w:rsidRDefault="006F706E" w:rsidP="00E92ACB">
      <w:pPr>
        <w:spacing w:line="360" w:lineRule="auto"/>
        <w:contextualSpacing/>
        <w:jc w:val="both"/>
        <w:rPr>
          <w:sz w:val="22"/>
          <w:szCs w:val="22"/>
        </w:rPr>
      </w:pPr>
      <w:r>
        <w:rPr>
          <w:sz w:val="22"/>
          <w:szCs w:val="22"/>
        </w:rPr>
        <w:t xml:space="preserve">Il riscontro del suddetto tampone è stato </w:t>
      </w:r>
      <w:r w:rsidRPr="00B956A3">
        <w:rPr>
          <w:b/>
          <w:sz w:val="22"/>
          <w:szCs w:val="22"/>
        </w:rPr>
        <w:t>fornito in 48 ore</w:t>
      </w:r>
      <w:r w:rsidR="003046FB">
        <w:rPr>
          <w:sz w:val="22"/>
          <w:szCs w:val="22"/>
        </w:rPr>
        <w:t>.</w:t>
      </w:r>
    </w:p>
    <w:p w14:paraId="45B48CAE" w14:textId="77777777" w:rsidR="000155B4" w:rsidRDefault="00EC239A" w:rsidP="000155B4">
      <w:pPr>
        <w:spacing w:line="360" w:lineRule="auto"/>
        <w:contextualSpacing/>
        <w:jc w:val="both"/>
        <w:rPr>
          <w:sz w:val="22"/>
          <w:szCs w:val="22"/>
        </w:rPr>
      </w:pPr>
      <w:r>
        <w:rPr>
          <w:sz w:val="22"/>
          <w:szCs w:val="22"/>
        </w:rPr>
        <w:t>Infine</w:t>
      </w:r>
      <w:r w:rsidR="003046FB">
        <w:rPr>
          <w:sz w:val="22"/>
          <w:szCs w:val="22"/>
        </w:rPr>
        <w:t>,</w:t>
      </w:r>
      <w:r w:rsidR="0099617E">
        <w:rPr>
          <w:sz w:val="22"/>
          <w:szCs w:val="22"/>
        </w:rPr>
        <w:t xml:space="preserve"> a seguito di questo primo tampone negativo,</w:t>
      </w:r>
      <w:r>
        <w:rPr>
          <w:sz w:val="22"/>
          <w:szCs w:val="22"/>
        </w:rPr>
        <w:t xml:space="preserve"> a distanza di </w:t>
      </w:r>
      <w:r w:rsidRPr="00EC239A">
        <w:rPr>
          <w:b/>
          <w:sz w:val="22"/>
          <w:szCs w:val="22"/>
        </w:rPr>
        <w:t>una settimana</w:t>
      </w:r>
      <w:r w:rsidR="0099617E">
        <w:rPr>
          <w:b/>
          <w:sz w:val="22"/>
          <w:szCs w:val="22"/>
        </w:rPr>
        <w:t>,</w:t>
      </w:r>
      <w:r w:rsidR="003046FB">
        <w:rPr>
          <w:sz w:val="22"/>
          <w:szCs w:val="22"/>
        </w:rPr>
        <w:t xml:space="preserve"> </w:t>
      </w:r>
      <w:r>
        <w:rPr>
          <w:sz w:val="22"/>
          <w:szCs w:val="22"/>
        </w:rPr>
        <w:t xml:space="preserve">è stato </w:t>
      </w:r>
      <w:r w:rsidRPr="00EC239A">
        <w:rPr>
          <w:b/>
          <w:sz w:val="22"/>
          <w:szCs w:val="22"/>
        </w:rPr>
        <w:t>eseguito un secondo</w:t>
      </w:r>
      <w:r>
        <w:rPr>
          <w:sz w:val="22"/>
          <w:szCs w:val="22"/>
        </w:rPr>
        <w:t xml:space="preserve">, anch’esso refertato </w:t>
      </w:r>
      <w:r w:rsidRPr="00EC239A">
        <w:rPr>
          <w:b/>
          <w:sz w:val="22"/>
          <w:szCs w:val="22"/>
        </w:rPr>
        <w:t>entro 48 ore</w:t>
      </w:r>
      <w:r w:rsidR="0099617E">
        <w:rPr>
          <w:sz w:val="22"/>
          <w:szCs w:val="22"/>
        </w:rPr>
        <w:t>.</w:t>
      </w:r>
    </w:p>
    <w:p w14:paraId="3A85C501" w14:textId="77777777" w:rsidR="0099617E" w:rsidRDefault="0099617E" w:rsidP="000155B4">
      <w:pPr>
        <w:spacing w:line="360" w:lineRule="auto"/>
        <w:contextualSpacing/>
        <w:jc w:val="both"/>
        <w:rPr>
          <w:sz w:val="22"/>
          <w:szCs w:val="22"/>
        </w:rPr>
      </w:pPr>
    </w:p>
    <w:p w14:paraId="38E39061" w14:textId="77777777" w:rsidR="000155B4" w:rsidRDefault="000155B4" w:rsidP="000155B4">
      <w:pPr>
        <w:spacing w:line="360" w:lineRule="auto"/>
        <w:contextualSpacing/>
        <w:jc w:val="both"/>
        <w:rPr>
          <w:sz w:val="22"/>
          <w:szCs w:val="22"/>
        </w:rPr>
      </w:pPr>
    </w:p>
    <w:p w14:paraId="0D26AAFD" w14:textId="77777777" w:rsidR="000155B4" w:rsidRDefault="000155B4" w:rsidP="000155B4">
      <w:pPr>
        <w:spacing w:line="360" w:lineRule="auto"/>
        <w:contextualSpacing/>
        <w:jc w:val="both"/>
        <w:rPr>
          <w:sz w:val="22"/>
          <w:szCs w:val="22"/>
        </w:rPr>
      </w:pPr>
    </w:p>
    <w:p w14:paraId="1F7A65E8" w14:textId="77777777" w:rsidR="0099617E" w:rsidRDefault="0099617E" w:rsidP="000155B4">
      <w:pPr>
        <w:spacing w:line="360" w:lineRule="auto"/>
        <w:contextualSpacing/>
        <w:jc w:val="both"/>
        <w:rPr>
          <w:sz w:val="22"/>
          <w:szCs w:val="22"/>
          <w:highlight w:val="green"/>
        </w:rPr>
      </w:pPr>
    </w:p>
    <w:p w14:paraId="35A43F63" w14:textId="77777777" w:rsidR="0099617E" w:rsidRDefault="0099617E" w:rsidP="0099617E">
      <w:pPr>
        <w:spacing w:line="360" w:lineRule="auto"/>
        <w:contextualSpacing/>
        <w:jc w:val="both"/>
        <w:rPr>
          <w:sz w:val="22"/>
          <w:szCs w:val="22"/>
        </w:rPr>
      </w:pPr>
      <w:r w:rsidRPr="00FD5A53">
        <w:rPr>
          <w:b/>
          <w:sz w:val="22"/>
          <w:szCs w:val="22"/>
        </w:rPr>
        <w:t>Nel caso dei Dipendenti delle Ditte esterne</w:t>
      </w:r>
      <w:r>
        <w:rPr>
          <w:sz w:val="22"/>
          <w:szCs w:val="22"/>
        </w:rPr>
        <w:t>,</w:t>
      </w:r>
      <w:r w:rsidRPr="009F02DA">
        <w:rPr>
          <w:sz w:val="22"/>
          <w:szCs w:val="22"/>
        </w:rPr>
        <w:t xml:space="preserve"> risultati dell’indagine sierologica sono stati quotidianamente trasmessi dal Laboratorio Analisi al Medico Competente</w:t>
      </w:r>
      <w:r>
        <w:rPr>
          <w:sz w:val="22"/>
          <w:szCs w:val="22"/>
        </w:rPr>
        <w:t xml:space="preserve"> del Policlinico e</w:t>
      </w:r>
      <w:r w:rsidRPr="009F02DA">
        <w:rPr>
          <w:sz w:val="22"/>
          <w:szCs w:val="22"/>
        </w:rPr>
        <w:t xml:space="preserve"> ques</w:t>
      </w:r>
      <w:r>
        <w:rPr>
          <w:sz w:val="22"/>
          <w:szCs w:val="22"/>
        </w:rPr>
        <w:t>t’ultimo</w:t>
      </w:r>
      <w:r w:rsidRPr="009F02DA">
        <w:rPr>
          <w:sz w:val="22"/>
          <w:szCs w:val="22"/>
        </w:rPr>
        <w:t xml:space="preserve"> </w:t>
      </w:r>
      <w:r w:rsidRPr="009F02DA">
        <w:rPr>
          <w:sz w:val="22"/>
          <w:szCs w:val="22"/>
        </w:rPr>
        <w:lastRenderedPageBreak/>
        <w:t xml:space="preserve">ha </w:t>
      </w:r>
      <w:r>
        <w:rPr>
          <w:sz w:val="22"/>
          <w:szCs w:val="22"/>
        </w:rPr>
        <w:t>informato il Medico Competente della Ditta</w:t>
      </w:r>
      <w:r w:rsidRPr="009F02DA">
        <w:rPr>
          <w:sz w:val="22"/>
          <w:szCs w:val="22"/>
        </w:rPr>
        <w:t xml:space="preserve"> i</w:t>
      </w:r>
      <w:r>
        <w:rPr>
          <w:sz w:val="22"/>
          <w:szCs w:val="22"/>
        </w:rPr>
        <w:t>n merito ai soggetti con risultato</w:t>
      </w:r>
      <w:r w:rsidRPr="009F02DA">
        <w:rPr>
          <w:sz w:val="22"/>
          <w:szCs w:val="22"/>
        </w:rPr>
        <w:t xml:space="preserve"> p</w:t>
      </w:r>
      <w:r>
        <w:rPr>
          <w:sz w:val="22"/>
          <w:szCs w:val="22"/>
        </w:rPr>
        <w:t>ositivo o dubbio agli anticorpi.</w:t>
      </w:r>
    </w:p>
    <w:p w14:paraId="79208517" w14:textId="77777777" w:rsidR="0099617E" w:rsidRDefault="0099617E" w:rsidP="0099617E">
      <w:pPr>
        <w:spacing w:line="360" w:lineRule="auto"/>
        <w:contextualSpacing/>
        <w:jc w:val="both"/>
        <w:rPr>
          <w:sz w:val="22"/>
          <w:szCs w:val="22"/>
        </w:rPr>
      </w:pPr>
      <w:r>
        <w:rPr>
          <w:sz w:val="22"/>
          <w:szCs w:val="22"/>
        </w:rPr>
        <w:t>I casi dubbi sono stati trattati come positivi.</w:t>
      </w:r>
    </w:p>
    <w:p w14:paraId="6F9EB22C" w14:textId="77777777" w:rsidR="0099617E" w:rsidRDefault="0099617E" w:rsidP="0099617E">
      <w:pPr>
        <w:spacing w:line="360" w:lineRule="auto"/>
        <w:jc w:val="both"/>
        <w:rPr>
          <w:sz w:val="22"/>
          <w:szCs w:val="22"/>
        </w:rPr>
      </w:pPr>
      <w:r>
        <w:rPr>
          <w:sz w:val="22"/>
          <w:szCs w:val="22"/>
        </w:rPr>
        <w:t>In caso di positività agli anticorpi anti CoViD19</w:t>
      </w:r>
      <w:r w:rsidRPr="00EC2F69">
        <w:rPr>
          <w:sz w:val="22"/>
          <w:szCs w:val="22"/>
        </w:rPr>
        <w:t xml:space="preserve">, </w:t>
      </w:r>
      <w:r w:rsidR="00973E48">
        <w:rPr>
          <w:sz w:val="22"/>
          <w:szCs w:val="22"/>
        </w:rPr>
        <w:t>il Medico C</w:t>
      </w:r>
      <w:r>
        <w:rPr>
          <w:sz w:val="22"/>
          <w:szCs w:val="22"/>
        </w:rPr>
        <w:t xml:space="preserve">ompetente del Policlinico ha preso </w:t>
      </w:r>
      <w:r w:rsidRPr="00EC2F69">
        <w:rPr>
          <w:sz w:val="22"/>
          <w:szCs w:val="22"/>
        </w:rPr>
        <w:t xml:space="preserve">accordi con </w:t>
      </w:r>
      <w:r>
        <w:rPr>
          <w:sz w:val="22"/>
          <w:szCs w:val="22"/>
        </w:rPr>
        <w:t xml:space="preserve">il Medico Competente della Ditta in merito alla </w:t>
      </w:r>
      <w:r w:rsidRPr="00EC2F69">
        <w:rPr>
          <w:sz w:val="22"/>
          <w:szCs w:val="22"/>
        </w:rPr>
        <w:t>tempistica di esecu</w:t>
      </w:r>
      <w:r>
        <w:rPr>
          <w:sz w:val="22"/>
          <w:szCs w:val="22"/>
        </w:rPr>
        <w:t xml:space="preserve">zione del tampone nasofaringeo al lavoratore </w:t>
      </w:r>
      <w:r w:rsidRPr="00D1547D">
        <w:rPr>
          <w:b/>
          <w:sz w:val="22"/>
          <w:szCs w:val="22"/>
        </w:rPr>
        <w:t>entro 24 ore</w:t>
      </w:r>
      <w:r>
        <w:rPr>
          <w:sz w:val="22"/>
          <w:szCs w:val="22"/>
        </w:rPr>
        <w:t>, da parte di operatori sanitari dell’UOC di Malattie Infettive del Policlinico,</w:t>
      </w:r>
      <w:r w:rsidRPr="00707BED">
        <w:rPr>
          <w:sz w:val="22"/>
          <w:szCs w:val="22"/>
        </w:rPr>
        <w:t xml:space="preserve"> al fine di valutare la eventuale contagiosità</w:t>
      </w:r>
      <w:r>
        <w:rPr>
          <w:sz w:val="22"/>
          <w:szCs w:val="22"/>
        </w:rPr>
        <w:t>.</w:t>
      </w:r>
    </w:p>
    <w:p w14:paraId="362634B3" w14:textId="77777777" w:rsidR="0099617E" w:rsidRDefault="0099617E" w:rsidP="0099617E">
      <w:pPr>
        <w:spacing w:line="360" w:lineRule="auto"/>
        <w:jc w:val="both"/>
        <w:rPr>
          <w:sz w:val="22"/>
          <w:szCs w:val="22"/>
        </w:rPr>
      </w:pPr>
      <w:r>
        <w:rPr>
          <w:sz w:val="22"/>
          <w:szCs w:val="22"/>
        </w:rPr>
        <w:t xml:space="preserve">Il tampone è stato analizzato, con tecniche di biologia molecolare, dalla SSVD di Microbiologia e Virologia del Policlinico e il referto trasmesso </w:t>
      </w:r>
      <w:r w:rsidRPr="00D1547D">
        <w:rPr>
          <w:b/>
          <w:sz w:val="22"/>
          <w:szCs w:val="22"/>
        </w:rPr>
        <w:t>entro 48</w:t>
      </w:r>
      <w:r>
        <w:rPr>
          <w:sz w:val="22"/>
          <w:szCs w:val="22"/>
        </w:rPr>
        <w:t xml:space="preserve"> ore al Medico Competente della Ditta per i </w:t>
      </w:r>
      <w:r w:rsidRPr="00EC2F69">
        <w:rPr>
          <w:sz w:val="22"/>
          <w:szCs w:val="22"/>
        </w:rPr>
        <w:t>provvedimenti del caso.</w:t>
      </w:r>
    </w:p>
    <w:p w14:paraId="72C09476" w14:textId="77777777" w:rsidR="00FD5A53" w:rsidRDefault="00FD5A53" w:rsidP="00FD5A53">
      <w:pPr>
        <w:spacing w:line="360" w:lineRule="auto"/>
        <w:contextualSpacing/>
        <w:jc w:val="both"/>
        <w:rPr>
          <w:sz w:val="22"/>
          <w:szCs w:val="22"/>
        </w:rPr>
      </w:pPr>
      <w:r>
        <w:rPr>
          <w:sz w:val="22"/>
          <w:szCs w:val="22"/>
        </w:rPr>
        <w:t xml:space="preserve">Infine, a seguito di questo primo tampone negativo, a distanza di </w:t>
      </w:r>
      <w:r w:rsidRPr="00EC239A">
        <w:rPr>
          <w:b/>
          <w:sz w:val="22"/>
          <w:szCs w:val="22"/>
        </w:rPr>
        <w:t>una settimana</w:t>
      </w:r>
      <w:r>
        <w:rPr>
          <w:b/>
          <w:sz w:val="22"/>
          <w:szCs w:val="22"/>
        </w:rPr>
        <w:t>,</w:t>
      </w:r>
      <w:r>
        <w:rPr>
          <w:sz w:val="22"/>
          <w:szCs w:val="22"/>
        </w:rPr>
        <w:t xml:space="preserve"> è stato </w:t>
      </w:r>
      <w:r w:rsidRPr="00EC239A">
        <w:rPr>
          <w:b/>
          <w:sz w:val="22"/>
          <w:szCs w:val="22"/>
        </w:rPr>
        <w:t>eseguito un secondo</w:t>
      </w:r>
      <w:r>
        <w:rPr>
          <w:sz w:val="22"/>
          <w:szCs w:val="22"/>
        </w:rPr>
        <w:t xml:space="preserve">, anch’esso refertato </w:t>
      </w:r>
      <w:r w:rsidRPr="00EC239A">
        <w:rPr>
          <w:b/>
          <w:sz w:val="22"/>
          <w:szCs w:val="22"/>
        </w:rPr>
        <w:t>entro 48 ore</w:t>
      </w:r>
      <w:r>
        <w:rPr>
          <w:sz w:val="22"/>
          <w:szCs w:val="22"/>
        </w:rPr>
        <w:t>.</w:t>
      </w:r>
    </w:p>
    <w:p w14:paraId="610C601C" w14:textId="77777777" w:rsidR="00D826B9" w:rsidRDefault="00D826B9" w:rsidP="000155B4">
      <w:pPr>
        <w:spacing w:line="360" w:lineRule="auto"/>
        <w:contextualSpacing/>
        <w:jc w:val="both"/>
        <w:rPr>
          <w:sz w:val="22"/>
          <w:szCs w:val="22"/>
        </w:rPr>
      </w:pPr>
    </w:p>
    <w:p w14:paraId="32D00C15" w14:textId="77777777" w:rsidR="00DC73FD" w:rsidRPr="00D826B9" w:rsidRDefault="004974AC" w:rsidP="000155B4">
      <w:pPr>
        <w:spacing w:line="360" w:lineRule="auto"/>
        <w:contextualSpacing/>
        <w:jc w:val="both"/>
        <w:rPr>
          <w:b/>
          <w:sz w:val="22"/>
          <w:szCs w:val="22"/>
        </w:rPr>
      </w:pPr>
      <w:r w:rsidRPr="00D826B9">
        <w:rPr>
          <w:b/>
          <w:sz w:val="22"/>
          <w:szCs w:val="22"/>
        </w:rPr>
        <w:t>Nel periodo compreso tra il 24/04/2020 e il 20/05/2020, s</w:t>
      </w:r>
      <w:r w:rsidR="008E0176" w:rsidRPr="00D826B9">
        <w:rPr>
          <w:b/>
          <w:sz w:val="22"/>
          <w:szCs w:val="22"/>
        </w:rPr>
        <w:t>ono stati sottoposti ad indagine sierologica 3284 dipendenti</w:t>
      </w:r>
      <w:r w:rsidR="0099617E" w:rsidRPr="00D826B9">
        <w:rPr>
          <w:b/>
          <w:sz w:val="22"/>
          <w:szCs w:val="22"/>
        </w:rPr>
        <w:t xml:space="preserve"> </w:t>
      </w:r>
      <w:r w:rsidR="009E7C32">
        <w:rPr>
          <w:b/>
          <w:sz w:val="22"/>
          <w:szCs w:val="22"/>
        </w:rPr>
        <w:t xml:space="preserve">sanitari e non sanitari </w:t>
      </w:r>
      <w:r w:rsidR="0099617E" w:rsidRPr="00D826B9">
        <w:rPr>
          <w:b/>
          <w:sz w:val="22"/>
          <w:szCs w:val="22"/>
        </w:rPr>
        <w:t>del Policlinico</w:t>
      </w:r>
      <w:r w:rsidR="008E0176" w:rsidRPr="00D826B9">
        <w:rPr>
          <w:b/>
          <w:sz w:val="22"/>
          <w:szCs w:val="22"/>
        </w:rPr>
        <w:t>, una proporzione pari all’88% del totale.</w:t>
      </w:r>
    </w:p>
    <w:p w14:paraId="726C4968" w14:textId="77777777" w:rsidR="00926D97" w:rsidRPr="0099617E" w:rsidRDefault="00926D97" w:rsidP="00263D44">
      <w:pPr>
        <w:spacing w:line="360" w:lineRule="auto"/>
        <w:contextualSpacing/>
        <w:jc w:val="both"/>
        <w:rPr>
          <w:sz w:val="22"/>
          <w:szCs w:val="22"/>
        </w:rPr>
      </w:pPr>
      <w:r w:rsidRPr="0099617E">
        <w:rPr>
          <w:sz w:val="22"/>
          <w:szCs w:val="22"/>
        </w:rPr>
        <w:t>La restante quota di dipendenti si sottoporrà al prelievo al rientro in servizio poiché in malattia o lavoro agile.</w:t>
      </w:r>
    </w:p>
    <w:p w14:paraId="3F491B6F" w14:textId="77777777" w:rsidR="003046FB" w:rsidRPr="0099617E" w:rsidRDefault="003046FB" w:rsidP="00263D44">
      <w:pPr>
        <w:spacing w:line="360" w:lineRule="auto"/>
        <w:contextualSpacing/>
        <w:jc w:val="both"/>
        <w:rPr>
          <w:sz w:val="22"/>
          <w:szCs w:val="22"/>
        </w:rPr>
      </w:pPr>
      <w:r w:rsidRPr="0099617E">
        <w:rPr>
          <w:sz w:val="22"/>
          <w:szCs w:val="22"/>
        </w:rPr>
        <w:t xml:space="preserve">Due dipendenti hanno formalmente manifestato la mancata volontà di sottoporsi al </w:t>
      </w:r>
      <w:r w:rsidRPr="0099617E">
        <w:rPr>
          <w:i/>
          <w:sz w:val="22"/>
          <w:szCs w:val="22"/>
        </w:rPr>
        <w:t>test</w:t>
      </w:r>
      <w:r w:rsidRPr="0099617E">
        <w:rPr>
          <w:sz w:val="22"/>
          <w:szCs w:val="22"/>
        </w:rPr>
        <w:t xml:space="preserve"> sierologico.</w:t>
      </w:r>
    </w:p>
    <w:p w14:paraId="72AE4684" w14:textId="77777777" w:rsidR="00592587" w:rsidRDefault="00592587" w:rsidP="00263D44">
      <w:pPr>
        <w:spacing w:line="360" w:lineRule="auto"/>
        <w:contextualSpacing/>
        <w:jc w:val="both"/>
        <w:rPr>
          <w:sz w:val="22"/>
          <w:szCs w:val="22"/>
        </w:rPr>
      </w:pPr>
      <w:r w:rsidRPr="0099617E">
        <w:rPr>
          <w:sz w:val="22"/>
          <w:szCs w:val="22"/>
        </w:rPr>
        <w:t xml:space="preserve">La tabella </w:t>
      </w:r>
      <w:r w:rsidR="006F706E" w:rsidRPr="0099617E">
        <w:rPr>
          <w:sz w:val="22"/>
          <w:szCs w:val="22"/>
        </w:rPr>
        <w:t xml:space="preserve">sottostante </w:t>
      </w:r>
      <w:r w:rsidRPr="0099617E">
        <w:rPr>
          <w:sz w:val="22"/>
          <w:szCs w:val="22"/>
        </w:rPr>
        <w:t xml:space="preserve">riassume la numerosità di dipendenti sottoposti </w:t>
      </w:r>
      <w:r w:rsidRPr="0099617E">
        <w:rPr>
          <w:i/>
          <w:sz w:val="22"/>
          <w:szCs w:val="22"/>
        </w:rPr>
        <w:t>a</w:t>
      </w:r>
      <w:r w:rsidR="003046FB" w:rsidRPr="0099617E">
        <w:rPr>
          <w:i/>
          <w:sz w:val="22"/>
          <w:szCs w:val="22"/>
        </w:rPr>
        <w:t>lla indagine</w:t>
      </w:r>
      <w:r w:rsidRPr="0099617E">
        <w:rPr>
          <w:sz w:val="22"/>
          <w:szCs w:val="22"/>
        </w:rPr>
        <w:t>, suddivisi per operatori sanitari e non sanitari.</w:t>
      </w:r>
    </w:p>
    <w:p w14:paraId="22D423F3" w14:textId="77777777" w:rsidR="0099617E" w:rsidRPr="0099617E" w:rsidRDefault="0099617E" w:rsidP="00263D44">
      <w:pPr>
        <w:spacing w:line="360" w:lineRule="auto"/>
        <w:contextualSpacing/>
        <w:jc w:val="both"/>
        <w:rPr>
          <w:sz w:val="22"/>
          <w:szCs w:val="22"/>
        </w:rPr>
      </w:pPr>
    </w:p>
    <w:tbl>
      <w:tblPr>
        <w:tblStyle w:val="Grigliatabella"/>
        <w:tblW w:w="0" w:type="auto"/>
        <w:tblLook w:val="04A0" w:firstRow="1" w:lastRow="0" w:firstColumn="1" w:lastColumn="0" w:noHBand="0" w:noVBand="1"/>
      </w:tblPr>
      <w:tblGrid>
        <w:gridCol w:w="2403"/>
        <w:gridCol w:w="2276"/>
        <w:gridCol w:w="2242"/>
        <w:gridCol w:w="2139"/>
      </w:tblGrid>
      <w:tr w:rsidR="00592587" w:rsidRPr="0099617E" w14:paraId="31B5F5C6" w14:textId="77777777" w:rsidTr="00592587">
        <w:tc>
          <w:tcPr>
            <w:tcW w:w="2458" w:type="dxa"/>
          </w:tcPr>
          <w:p w14:paraId="3F73EDA1" w14:textId="77777777" w:rsidR="00592587" w:rsidRPr="0099617E" w:rsidRDefault="00592587" w:rsidP="00263D44">
            <w:pPr>
              <w:spacing w:line="360" w:lineRule="auto"/>
              <w:contextualSpacing/>
              <w:jc w:val="both"/>
              <w:rPr>
                <w:b/>
                <w:sz w:val="22"/>
                <w:szCs w:val="22"/>
              </w:rPr>
            </w:pPr>
            <w:r w:rsidRPr="0099617E">
              <w:rPr>
                <w:b/>
                <w:sz w:val="22"/>
                <w:szCs w:val="22"/>
              </w:rPr>
              <w:t>Tipologia di operatore</w:t>
            </w:r>
          </w:p>
        </w:tc>
        <w:tc>
          <w:tcPr>
            <w:tcW w:w="2333" w:type="dxa"/>
          </w:tcPr>
          <w:p w14:paraId="5D7016D9" w14:textId="77777777" w:rsidR="00592587" w:rsidRPr="0099617E" w:rsidRDefault="00592587" w:rsidP="00060895">
            <w:pPr>
              <w:spacing w:line="360" w:lineRule="auto"/>
              <w:contextualSpacing/>
              <w:jc w:val="both"/>
              <w:rPr>
                <w:b/>
                <w:sz w:val="22"/>
                <w:szCs w:val="22"/>
              </w:rPr>
            </w:pPr>
            <w:r w:rsidRPr="008F6AD5">
              <w:rPr>
                <w:b/>
                <w:i/>
                <w:sz w:val="22"/>
                <w:szCs w:val="22"/>
              </w:rPr>
              <w:t>Test</w:t>
            </w:r>
            <w:r w:rsidRPr="0099617E">
              <w:rPr>
                <w:b/>
                <w:sz w:val="22"/>
                <w:szCs w:val="22"/>
              </w:rPr>
              <w:t xml:space="preserve"> </w:t>
            </w:r>
            <w:r w:rsidR="00060895" w:rsidRPr="0099617E">
              <w:rPr>
                <w:b/>
                <w:sz w:val="22"/>
                <w:szCs w:val="22"/>
              </w:rPr>
              <w:t>eseguito</w:t>
            </w:r>
          </w:p>
        </w:tc>
        <w:tc>
          <w:tcPr>
            <w:tcW w:w="2298" w:type="dxa"/>
          </w:tcPr>
          <w:p w14:paraId="3029691C" w14:textId="77777777" w:rsidR="00592587" w:rsidRPr="0099617E" w:rsidRDefault="00592587" w:rsidP="00263D44">
            <w:pPr>
              <w:spacing w:line="360" w:lineRule="auto"/>
              <w:contextualSpacing/>
              <w:jc w:val="both"/>
              <w:rPr>
                <w:b/>
                <w:sz w:val="22"/>
                <w:szCs w:val="22"/>
              </w:rPr>
            </w:pPr>
            <w:r w:rsidRPr="008F6AD5">
              <w:rPr>
                <w:b/>
                <w:i/>
                <w:sz w:val="22"/>
                <w:szCs w:val="22"/>
              </w:rPr>
              <w:t>Test</w:t>
            </w:r>
            <w:r w:rsidRPr="0099617E">
              <w:rPr>
                <w:b/>
                <w:sz w:val="22"/>
                <w:szCs w:val="22"/>
              </w:rPr>
              <w:t xml:space="preserve"> no</w:t>
            </w:r>
            <w:r w:rsidR="00060895" w:rsidRPr="0099617E">
              <w:rPr>
                <w:b/>
                <w:sz w:val="22"/>
                <w:szCs w:val="22"/>
              </w:rPr>
              <w:t>n eseguito</w:t>
            </w:r>
          </w:p>
        </w:tc>
        <w:tc>
          <w:tcPr>
            <w:tcW w:w="2197" w:type="dxa"/>
          </w:tcPr>
          <w:p w14:paraId="3FB22EB0" w14:textId="77777777" w:rsidR="00592587" w:rsidRPr="0099617E" w:rsidRDefault="008F6AD5" w:rsidP="00263D44">
            <w:pPr>
              <w:spacing w:line="360" w:lineRule="auto"/>
              <w:contextualSpacing/>
              <w:jc w:val="both"/>
              <w:rPr>
                <w:b/>
                <w:sz w:val="22"/>
                <w:szCs w:val="22"/>
              </w:rPr>
            </w:pPr>
            <w:r>
              <w:rPr>
                <w:b/>
                <w:sz w:val="22"/>
                <w:szCs w:val="22"/>
              </w:rPr>
              <w:t>T</w:t>
            </w:r>
            <w:r w:rsidR="00592587" w:rsidRPr="0099617E">
              <w:rPr>
                <w:b/>
                <w:sz w:val="22"/>
                <w:szCs w:val="22"/>
              </w:rPr>
              <w:t>otale</w:t>
            </w:r>
          </w:p>
        </w:tc>
      </w:tr>
      <w:tr w:rsidR="00592587" w:rsidRPr="0099617E" w14:paraId="1F17FCD4" w14:textId="77777777" w:rsidTr="00592587">
        <w:tc>
          <w:tcPr>
            <w:tcW w:w="2458" w:type="dxa"/>
          </w:tcPr>
          <w:p w14:paraId="2CA26C9F" w14:textId="77777777" w:rsidR="00592587" w:rsidRPr="0099617E" w:rsidRDefault="00592587" w:rsidP="00263D44">
            <w:pPr>
              <w:spacing w:line="360" w:lineRule="auto"/>
              <w:contextualSpacing/>
              <w:jc w:val="both"/>
              <w:rPr>
                <w:sz w:val="22"/>
                <w:szCs w:val="22"/>
              </w:rPr>
            </w:pPr>
            <w:r w:rsidRPr="0099617E">
              <w:rPr>
                <w:sz w:val="22"/>
                <w:szCs w:val="22"/>
              </w:rPr>
              <w:t xml:space="preserve">Sanitario </w:t>
            </w:r>
          </w:p>
        </w:tc>
        <w:tc>
          <w:tcPr>
            <w:tcW w:w="2333" w:type="dxa"/>
          </w:tcPr>
          <w:p w14:paraId="6E2DD25F" w14:textId="77777777" w:rsidR="00592587" w:rsidRPr="0099617E" w:rsidRDefault="00060895" w:rsidP="00263D44">
            <w:pPr>
              <w:spacing w:line="360" w:lineRule="auto"/>
              <w:contextualSpacing/>
              <w:jc w:val="both"/>
              <w:rPr>
                <w:sz w:val="22"/>
                <w:szCs w:val="22"/>
              </w:rPr>
            </w:pPr>
            <w:r w:rsidRPr="0099617E">
              <w:rPr>
                <w:color w:val="000000"/>
                <w:sz w:val="22"/>
                <w:szCs w:val="22"/>
              </w:rPr>
              <w:t>3055</w:t>
            </w:r>
          </w:p>
        </w:tc>
        <w:tc>
          <w:tcPr>
            <w:tcW w:w="2298" w:type="dxa"/>
          </w:tcPr>
          <w:p w14:paraId="6EEC72B5" w14:textId="77777777" w:rsidR="00592587" w:rsidRPr="0099617E" w:rsidRDefault="00592587" w:rsidP="00263D44">
            <w:pPr>
              <w:spacing w:line="360" w:lineRule="auto"/>
              <w:contextualSpacing/>
              <w:jc w:val="both"/>
              <w:rPr>
                <w:sz w:val="22"/>
                <w:szCs w:val="22"/>
              </w:rPr>
            </w:pPr>
            <w:r w:rsidRPr="0099617E">
              <w:rPr>
                <w:color w:val="000000"/>
                <w:sz w:val="22"/>
                <w:szCs w:val="22"/>
              </w:rPr>
              <w:t>41</w:t>
            </w:r>
            <w:r w:rsidR="00060895" w:rsidRPr="0099617E">
              <w:rPr>
                <w:color w:val="000000"/>
                <w:sz w:val="22"/>
                <w:szCs w:val="22"/>
              </w:rPr>
              <w:t>6</w:t>
            </w:r>
          </w:p>
        </w:tc>
        <w:tc>
          <w:tcPr>
            <w:tcW w:w="2197" w:type="dxa"/>
          </w:tcPr>
          <w:p w14:paraId="7FF96EAE" w14:textId="77777777" w:rsidR="00592587" w:rsidRPr="0099617E" w:rsidRDefault="00592587" w:rsidP="00263D44">
            <w:pPr>
              <w:spacing w:line="360" w:lineRule="auto"/>
              <w:contextualSpacing/>
              <w:jc w:val="both"/>
              <w:rPr>
                <w:color w:val="000000"/>
                <w:sz w:val="22"/>
                <w:szCs w:val="22"/>
              </w:rPr>
            </w:pPr>
            <w:r w:rsidRPr="0099617E">
              <w:rPr>
                <w:color w:val="000000"/>
                <w:sz w:val="22"/>
                <w:szCs w:val="22"/>
              </w:rPr>
              <w:t>2856</w:t>
            </w:r>
          </w:p>
        </w:tc>
      </w:tr>
      <w:tr w:rsidR="00592587" w:rsidRPr="0099617E" w14:paraId="7DA44701" w14:textId="77777777" w:rsidTr="00592587">
        <w:tc>
          <w:tcPr>
            <w:tcW w:w="2458" w:type="dxa"/>
          </w:tcPr>
          <w:p w14:paraId="764B0EFA" w14:textId="77777777" w:rsidR="00592587" w:rsidRPr="0099617E" w:rsidRDefault="00592587" w:rsidP="00263D44">
            <w:pPr>
              <w:spacing w:line="360" w:lineRule="auto"/>
              <w:contextualSpacing/>
              <w:jc w:val="both"/>
              <w:rPr>
                <w:sz w:val="22"/>
                <w:szCs w:val="22"/>
              </w:rPr>
            </w:pPr>
            <w:r w:rsidRPr="0099617E">
              <w:rPr>
                <w:sz w:val="22"/>
                <w:szCs w:val="22"/>
              </w:rPr>
              <w:t>Non sanitario</w:t>
            </w:r>
          </w:p>
        </w:tc>
        <w:tc>
          <w:tcPr>
            <w:tcW w:w="2333" w:type="dxa"/>
          </w:tcPr>
          <w:p w14:paraId="388A9557" w14:textId="77777777" w:rsidR="00592587" w:rsidRPr="0099617E" w:rsidRDefault="00592587" w:rsidP="00263D44">
            <w:pPr>
              <w:spacing w:line="360" w:lineRule="auto"/>
              <w:contextualSpacing/>
              <w:jc w:val="both"/>
              <w:rPr>
                <w:sz w:val="22"/>
                <w:szCs w:val="22"/>
              </w:rPr>
            </w:pPr>
            <w:r w:rsidRPr="0099617E">
              <w:rPr>
                <w:sz w:val="22"/>
                <w:szCs w:val="22"/>
              </w:rPr>
              <w:t>229</w:t>
            </w:r>
          </w:p>
        </w:tc>
        <w:tc>
          <w:tcPr>
            <w:tcW w:w="2298" w:type="dxa"/>
          </w:tcPr>
          <w:p w14:paraId="379002A6" w14:textId="77777777" w:rsidR="00592587" w:rsidRPr="0099617E" w:rsidRDefault="00592587" w:rsidP="00263D44">
            <w:pPr>
              <w:spacing w:line="360" w:lineRule="auto"/>
              <w:contextualSpacing/>
              <w:jc w:val="both"/>
              <w:rPr>
                <w:sz w:val="22"/>
                <w:szCs w:val="22"/>
              </w:rPr>
            </w:pPr>
            <w:r w:rsidRPr="0099617E">
              <w:rPr>
                <w:sz w:val="22"/>
                <w:szCs w:val="22"/>
              </w:rPr>
              <w:t>47</w:t>
            </w:r>
          </w:p>
        </w:tc>
        <w:tc>
          <w:tcPr>
            <w:tcW w:w="2197" w:type="dxa"/>
          </w:tcPr>
          <w:p w14:paraId="2AC25E31" w14:textId="77777777" w:rsidR="00592587" w:rsidRPr="0099617E" w:rsidRDefault="00592587" w:rsidP="00263D44">
            <w:pPr>
              <w:spacing w:line="360" w:lineRule="auto"/>
              <w:contextualSpacing/>
              <w:jc w:val="both"/>
              <w:rPr>
                <w:sz w:val="22"/>
                <w:szCs w:val="22"/>
              </w:rPr>
            </w:pPr>
            <w:r w:rsidRPr="0099617E">
              <w:rPr>
                <w:sz w:val="22"/>
                <w:szCs w:val="22"/>
              </w:rPr>
              <w:t>276</w:t>
            </w:r>
          </w:p>
        </w:tc>
      </w:tr>
      <w:tr w:rsidR="00592587" w:rsidRPr="0099617E" w14:paraId="4BA7829A" w14:textId="77777777" w:rsidTr="00592587">
        <w:tc>
          <w:tcPr>
            <w:tcW w:w="2458" w:type="dxa"/>
          </w:tcPr>
          <w:p w14:paraId="2244DCF6" w14:textId="77777777" w:rsidR="00592587" w:rsidRPr="0099617E" w:rsidRDefault="00060895" w:rsidP="00263D44">
            <w:pPr>
              <w:spacing w:line="360" w:lineRule="auto"/>
              <w:contextualSpacing/>
              <w:jc w:val="both"/>
              <w:rPr>
                <w:b/>
                <w:sz w:val="22"/>
                <w:szCs w:val="22"/>
              </w:rPr>
            </w:pPr>
            <w:r w:rsidRPr="0099617E">
              <w:rPr>
                <w:b/>
                <w:sz w:val="22"/>
                <w:szCs w:val="22"/>
              </w:rPr>
              <w:t>T</w:t>
            </w:r>
            <w:r w:rsidR="00592587" w:rsidRPr="0099617E">
              <w:rPr>
                <w:b/>
                <w:sz w:val="22"/>
                <w:szCs w:val="22"/>
              </w:rPr>
              <w:t>otale</w:t>
            </w:r>
          </w:p>
        </w:tc>
        <w:tc>
          <w:tcPr>
            <w:tcW w:w="2333" w:type="dxa"/>
          </w:tcPr>
          <w:p w14:paraId="46DD9CEA" w14:textId="77777777" w:rsidR="00592587" w:rsidRPr="0099617E" w:rsidRDefault="00592587" w:rsidP="00263D44">
            <w:pPr>
              <w:spacing w:line="360" w:lineRule="auto"/>
              <w:contextualSpacing/>
              <w:jc w:val="both"/>
              <w:rPr>
                <w:b/>
                <w:color w:val="000000"/>
                <w:sz w:val="22"/>
                <w:szCs w:val="22"/>
              </w:rPr>
            </w:pPr>
            <w:r w:rsidRPr="0099617E">
              <w:rPr>
                <w:b/>
                <w:bCs/>
                <w:color w:val="000000"/>
                <w:sz w:val="22"/>
                <w:szCs w:val="22"/>
              </w:rPr>
              <w:t>3284</w:t>
            </w:r>
          </w:p>
        </w:tc>
        <w:tc>
          <w:tcPr>
            <w:tcW w:w="2298" w:type="dxa"/>
          </w:tcPr>
          <w:p w14:paraId="3ED984CA" w14:textId="77777777" w:rsidR="00592587" w:rsidRPr="0099617E" w:rsidRDefault="00592587" w:rsidP="00263D44">
            <w:pPr>
              <w:spacing w:line="360" w:lineRule="auto"/>
              <w:contextualSpacing/>
              <w:jc w:val="both"/>
              <w:rPr>
                <w:b/>
                <w:color w:val="000000"/>
                <w:sz w:val="22"/>
                <w:szCs w:val="22"/>
              </w:rPr>
            </w:pPr>
            <w:r w:rsidRPr="0099617E">
              <w:rPr>
                <w:b/>
                <w:bCs/>
                <w:color w:val="000000"/>
                <w:sz w:val="22"/>
                <w:szCs w:val="22"/>
              </w:rPr>
              <w:t>463</w:t>
            </w:r>
          </w:p>
        </w:tc>
        <w:tc>
          <w:tcPr>
            <w:tcW w:w="2197" w:type="dxa"/>
          </w:tcPr>
          <w:p w14:paraId="39C813AC" w14:textId="77777777" w:rsidR="00592587" w:rsidRPr="0099617E" w:rsidRDefault="00592587" w:rsidP="00263D44">
            <w:pPr>
              <w:spacing w:line="360" w:lineRule="auto"/>
              <w:contextualSpacing/>
              <w:jc w:val="both"/>
              <w:rPr>
                <w:b/>
                <w:color w:val="000000"/>
                <w:sz w:val="22"/>
                <w:szCs w:val="22"/>
              </w:rPr>
            </w:pPr>
            <w:r w:rsidRPr="0099617E">
              <w:rPr>
                <w:b/>
                <w:bCs/>
                <w:color w:val="000000"/>
                <w:sz w:val="22"/>
                <w:szCs w:val="22"/>
              </w:rPr>
              <w:t>3747</w:t>
            </w:r>
          </w:p>
        </w:tc>
      </w:tr>
    </w:tbl>
    <w:p w14:paraId="744A34F8" w14:textId="77777777" w:rsidR="006F706E" w:rsidRPr="0099617E" w:rsidRDefault="006F706E" w:rsidP="00263D44">
      <w:pPr>
        <w:spacing w:line="360" w:lineRule="auto"/>
        <w:contextualSpacing/>
        <w:jc w:val="both"/>
        <w:rPr>
          <w:sz w:val="22"/>
          <w:szCs w:val="22"/>
        </w:rPr>
      </w:pPr>
    </w:p>
    <w:p w14:paraId="5DDF04EE" w14:textId="77777777" w:rsidR="003302AA" w:rsidRPr="0099617E" w:rsidRDefault="003302AA" w:rsidP="00263D44">
      <w:pPr>
        <w:spacing w:line="360" w:lineRule="auto"/>
        <w:contextualSpacing/>
        <w:jc w:val="both"/>
        <w:rPr>
          <w:sz w:val="22"/>
          <w:szCs w:val="22"/>
        </w:rPr>
      </w:pPr>
      <w:r w:rsidRPr="0099617E">
        <w:rPr>
          <w:sz w:val="22"/>
          <w:szCs w:val="22"/>
        </w:rPr>
        <w:t xml:space="preserve">Il seguente grafico suddivide gli operatori sanitari </w:t>
      </w:r>
      <w:r w:rsidR="00AA0B2C" w:rsidRPr="0099617E">
        <w:rPr>
          <w:sz w:val="22"/>
          <w:szCs w:val="22"/>
        </w:rPr>
        <w:t xml:space="preserve">che si sono sottoposti al </w:t>
      </w:r>
      <w:r w:rsidR="00AA0B2C" w:rsidRPr="0099617E">
        <w:rPr>
          <w:i/>
          <w:sz w:val="22"/>
          <w:szCs w:val="22"/>
        </w:rPr>
        <w:t>test</w:t>
      </w:r>
      <w:r w:rsidR="00AA0B2C" w:rsidRPr="0099617E">
        <w:rPr>
          <w:sz w:val="22"/>
          <w:szCs w:val="22"/>
        </w:rPr>
        <w:t xml:space="preserve"> per</w:t>
      </w:r>
      <w:r w:rsidR="0099617E">
        <w:rPr>
          <w:sz w:val="22"/>
          <w:szCs w:val="22"/>
        </w:rPr>
        <w:t xml:space="preserve"> raggruppamenti di m</w:t>
      </w:r>
      <w:r w:rsidRPr="0099617E">
        <w:rPr>
          <w:sz w:val="22"/>
          <w:szCs w:val="22"/>
        </w:rPr>
        <w:t>ansione</w:t>
      </w:r>
      <w:r w:rsidR="00AA0B2C" w:rsidRPr="0099617E">
        <w:rPr>
          <w:sz w:val="22"/>
          <w:szCs w:val="22"/>
        </w:rPr>
        <w:t>.</w:t>
      </w:r>
    </w:p>
    <w:p w14:paraId="4FCCFB99" w14:textId="77777777" w:rsidR="00B83FA3" w:rsidRPr="000155B4" w:rsidRDefault="00B83FA3" w:rsidP="003302AA">
      <w:pPr>
        <w:spacing w:line="360" w:lineRule="auto"/>
        <w:contextualSpacing/>
        <w:jc w:val="both"/>
        <w:rPr>
          <w:sz w:val="22"/>
          <w:szCs w:val="22"/>
          <w:highlight w:val="green"/>
        </w:rPr>
      </w:pPr>
    </w:p>
    <w:p w14:paraId="05DCEDF5" w14:textId="77777777" w:rsidR="0099617E" w:rsidRDefault="0099617E" w:rsidP="00FF355F">
      <w:pPr>
        <w:rPr>
          <w:sz w:val="22"/>
          <w:szCs w:val="22"/>
          <w:highlight w:val="green"/>
        </w:rPr>
      </w:pPr>
    </w:p>
    <w:p w14:paraId="07A18D86" w14:textId="77777777" w:rsidR="00FD5A53" w:rsidRDefault="00FD5A53" w:rsidP="00FF355F">
      <w:pPr>
        <w:rPr>
          <w:sz w:val="22"/>
          <w:szCs w:val="22"/>
          <w:highlight w:val="green"/>
        </w:rPr>
      </w:pPr>
    </w:p>
    <w:p w14:paraId="5BBF0606" w14:textId="77777777" w:rsidR="00FD5A53" w:rsidRDefault="00FD5A53" w:rsidP="00FD5A53">
      <w:pPr>
        <w:spacing w:line="360" w:lineRule="auto"/>
        <w:contextualSpacing/>
        <w:jc w:val="both"/>
        <w:rPr>
          <w:sz w:val="22"/>
          <w:szCs w:val="22"/>
        </w:rPr>
      </w:pPr>
    </w:p>
    <w:p w14:paraId="4A5704CC" w14:textId="77777777" w:rsidR="00FD5A53" w:rsidRDefault="002848B2" w:rsidP="00FD5A53">
      <w:pPr>
        <w:spacing w:line="360" w:lineRule="auto"/>
        <w:contextualSpacing/>
        <w:jc w:val="both"/>
        <w:rPr>
          <w:sz w:val="22"/>
          <w:szCs w:val="22"/>
        </w:rPr>
      </w:pPr>
      <w:r w:rsidRPr="002848B2">
        <w:rPr>
          <w:noProof/>
          <w:sz w:val="22"/>
          <w:szCs w:val="22"/>
        </w:rPr>
        <w:lastRenderedPageBreak/>
        <w:drawing>
          <wp:inline distT="0" distB="0" distL="0" distR="0" wp14:anchorId="0B81466B" wp14:editId="79772074">
            <wp:extent cx="5759450" cy="3918759"/>
            <wp:effectExtent l="19050" t="0" r="12700" b="5541"/>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75FE02D" w14:textId="77777777" w:rsidR="00FD5A53" w:rsidRDefault="00FD5A53" w:rsidP="00FD5A53">
      <w:pPr>
        <w:spacing w:line="360" w:lineRule="auto"/>
        <w:contextualSpacing/>
        <w:jc w:val="both"/>
        <w:rPr>
          <w:sz w:val="22"/>
          <w:szCs w:val="22"/>
        </w:rPr>
      </w:pPr>
    </w:p>
    <w:p w14:paraId="0427DE91" w14:textId="77777777" w:rsidR="001F61AD" w:rsidRDefault="001F61AD" w:rsidP="00FD5A53">
      <w:pPr>
        <w:spacing w:line="360" w:lineRule="auto"/>
        <w:contextualSpacing/>
        <w:jc w:val="both"/>
        <w:rPr>
          <w:sz w:val="22"/>
          <w:szCs w:val="22"/>
        </w:rPr>
      </w:pPr>
    </w:p>
    <w:p w14:paraId="08920758" w14:textId="77777777" w:rsidR="001F61AD" w:rsidRDefault="001F61AD" w:rsidP="00FD5A53">
      <w:pPr>
        <w:spacing w:line="360" w:lineRule="auto"/>
        <w:contextualSpacing/>
        <w:jc w:val="both"/>
        <w:rPr>
          <w:sz w:val="22"/>
          <w:szCs w:val="22"/>
        </w:rPr>
      </w:pPr>
    </w:p>
    <w:p w14:paraId="653063F4" w14:textId="77777777" w:rsidR="00FD5A53" w:rsidRPr="00D826B9" w:rsidRDefault="00FD5A53" w:rsidP="00FD5A53">
      <w:pPr>
        <w:spacing w:line="360" w:lineRule="auto"/>
        <w:contextualSpacing/>
        <w:jc w:val="both"/>
        <w:rPr>
          <w:b/>
          <w:sz w:val="22"/>
          <w:szCs w:val="22"/>
        </w:rPr>
      </w:pPr>
      <w:r w:rsidRPr="00D826B9">
        <w:rPr>
          <w:b/>
          <w:sz w:val="22"/>
          <w:szCs w:val="22"/>
        </w:rPr>
        <w:t>Nel periodo compreso tra il 13/05/2020 e il 20/05/2020, sono stati sottoposti ad indagine sierologica 192 dipendenti di Ditte esterne, una proporzione pari al 34% del totale.</w:t>
      </w:r>
    </w:p>
    <w:p w14:paraId="0C776F32" w14:textId="77777777" w:rsidR="00FD5A53" w:rsidRPr="00D1547D" w:rsidRDefault="00FD5A53" w:rsidP="00FD5A53">
      <w:pPr>
        <w:spacing w:line="360" w:lineRule="auto"/>
        <w:contextualSpacing/>
        <w:jc w:val="both"/>
        <w:rPr>
          <w:b/>
          <w:sz w:val="22"/>
          <w:szCs w:val="22"/>
        </w:rPr>
      </w:pPr>
      <w:r w:rsidRPr="00D1547D">
        <w:rPr>
          <w:b/>
          <w:sz w:val="22"/>
          <w:szCs w:val="22"/>
        </w:rPr>
        <w:t xml:space="preserve">L’esecuzione dei prelievi è in corso e terminerà, secondo </w:t>
      </w:r>
      <w:r>
        <w:rPr>
          <w:b/>
          <w:sz w:val="22"/>
          <w:szCs w:val="22"/>
        </w:rPr>
        <w:t>crono programma</w:t>
      </w:r>
      <w:r w:rsidRPr="00D1547D">
        <w:rPr>
          <w:b/>
          <w:sz w:val="22"/>
          <w:szCs w:val="22"/>
        </w:rPr>
        <w:t>, il 06/06/2020.</w:t>
      </w:r>
    </w:p>
    <w:p w14:paraId="5CF185B0" w14:textId="77777777" w:rsidR="001F61AD" w:rsidRDefault="00FD5A53" w:rsidP="00FD5A53">
      <w:pPr>
        <w:spacing w:line="360" w:lineRule="auto"/>
        <w:contextualSpacing/>
        <w:jc w:val="both"/>
        <w:rPr>
          <w:sz w:val="22"/>
          <w:szCs w:val="22"/>
        </w:rPr>
      </w:pPr>
      <w:r>
        <w:rPr>
          <w:sz w:val="22"/>
          <w:szCs w:val="22"/>
        </w:rPr>
        <w:t xml:space="preserve">La tabella sottostante riassume la numerosità di dipendenti sottoposti a </w:t>
      </w:r>
      <w:r w:rsidRPr="00F77B79">
        <w:rPr>
          <w:i/>
          <w:sz w:val="22"/>
          <w:szCs w:val="22"/>
        </w:rPr>
        <w:t>test</w:t>
      </w:r>
      <w:r>
        <w:rPr>
          <w:sz w:val="22"/>
          <w:szCs w:val="22"/>
        </w:rPr>
        <w:t>, suddivisi per tipologia di ditta appaltante</w:t>
      </w:r>
    </w:p>
    <w:p w14:paraId="38A29771" w14:textId="77777777" w:rsidR="001F61AD" w:rsidRDefault="001F61AD">
      <w:pPr>
        <w:rPr>
          <w:sz w:val="22"/>
          <w:szCs w:val="22"/>
        </w:rPr>
      </w:pPr>
      <w:r>
        <w:rPr>
          <w:sz w:val="22"/>
          <w:szCs w:val="22"/>
        </w:rPr>
        <w:br w:type="page"/>
      </w:r>
    </w:p>
    <w:p w14:paraId="5098901C" w14:textId="77777777" w:rsidR="00FD5A53" w:rsidRDefault="00FD5A53" w:rsidP="00FD5A53">
      <w:pPr>
        <w:spacing w:line="360" w:lineRule="auto"/>
        <w:contextualSpacing/>
        <w:jc w:val="both"/>
        <w:rPr>
          <w:sz w:val="22"/>
          <w:szCs w:val="22"/>
        </w:rPr>
      </w:pPr>
    </w:p>
    <w:p w14:paraId="07DD55A5" w14:textId="77777777" w:rsidR="00FD5A53" w:rsidRPr="00EC2F69" w:rsidRDefault="00FD5A53" w:rsidP="00FD5A53">
      <w:pPr>
        <w:spacing w:line="360" w:lineRule="auto"/>
        <w:jc w:val="both"/>
        <w:rPr>
          <w:sz w:val="22"/>
          <w:szCs w:val="22"/>
        </w:rPr>
      </w:pPr>
    </w:p>
    <w:tbl>
      <w:tblPr>
        <w:tblStyle w:val="Grigliatabella"/>
        <w:tblW w:w="0" w:type="auto"/>
        <w:tblLook w:val="04A0" w:firstRow="1" w:lastRow="0" w:firstColumn="1" w:lastColumn="0" w:noHBand="0" w:noVBand="1"/>
      </w:tblPr>
      <w:tblGrid>
        <w:gridCol w:w="2407"/>
        <w:gridCol w:w="2604"/>
        <w:gridCol w:w="2135"/>
        <w:gridCol w:w="1914"/>
      </w:tblGrid>
      <w:tr w:rsidR="00FD5A53" w:rsidRPr="00FF6EFA" w14:paraId="77F220BB" w14:textId="77777777" w:rsidTr="008F6AD5">
        <w:tc>
          <w:tcPr>
            <w:tcW w:w="2607" w:type="dxa"/>
          </w:tcPr>
          <w:p w14:paraId="512B5BC1" w14:textId="77777777" w:rsidR="00FD5A53" w:rsidRPr="00FF6EFA" w:rsidRDefault="00FD5A53" w:rsidP="008F6AD5">
            <w:pPr>
              <w:rPr>
                <w:b/>
                <w:sz w:val="20"/>
                <w:szCs w:val="20"/>
              </w:rPr>
            </w:pPr>
            <w:r w:rsidRPr="00FF6EFA">
              <w:rPr>
                <w:b/>
                <w:sz w:val="20"/>
                <w:szCs w:val="20"/>
              </w:rPr>
              <w:t>Tipologia di ditta</w:t>
            </w:r>
          </w:p>
        </w:tc>
        <w:tc>
          <w:tcPr>
            <w:tcW w:w="2766" w:type="dxa"/>
          </w:tcPr>
          <w:p w14:paraId="076BD987" w14:textId="77777777" w:rsidR="00FD5A53" w:rsidRPr="00FF6EFA" w:rsidRDefault="00FD5A53" w:rsidP="008F6AD5">
            <w:pPr>
              <w:rPr>
                <w:b/>
                <w:sz w:val="20"/>
                <w:szCs w:val="20"/>
              </w:rPr>
            </w:pPr>
            <w:r w:rsidRPr="00FF6EFA">
              <w:rPr>
                <w:b/>
                <w:sz w:val="20"/>
                <w:szCs w:val="20"/>
              </w:rPr>
              <w:t>Mansione svolta</w:t>
            </w:r>
          </w:p>
        </w:tc>
        <w:tc>
          <w:tcPr>
            <w:tcW w:w="2387" w:type="dxa"/>
          </w:tcPr>
          <w:p w14:paraId="4F84BE6C" w14:textId="77777777" w:rsidR="00FD5A53" w:rsidRPr="00FF6EFA" w:rsidRDefault="00FD5A53" w:rsidP="008F6AD5">
            <w:pPr>
              <w:rPr>
                <w:b/>
                <w:sz w:val="20"/>
                <w:szCs w:val="20"/>
              </w:rPr>
            </w:pPr>
            <w:r w:rsidRPr="00FF6EFA">
              <w:rPr>
                <w:b/>
                <w:sz w:val="20"/>
                <w:szCs w:val="20"/>
              </w:rPr>
              <w:t>Numero addetti</w:t>
            </w:r>
          </w:p>
        </w:tc>
        <w:tc>
          <w:tcPr>
            <w:tcW w:w="2094" w:type="dxa"/>
          </w:tcPr>
          <w:p w14:paraId="328A1FC9" w14:textId="77777777" w:rsidR="00FD5A53" w:rsidRPr="00FF6EFA" w:rsidRDefault="00FD5A53" w:rsidP="008F6AD5">
            <w:pPr>
              <w:rPr>
                <w:b/>
                <w:sz w:val="20"/>
                <w:szCs w:val="20"/>
              </w:rPr>
            </w:pPr>
            <w:r w:rsidRPr="00FF6EFA">
              <w:rPr>
                <w:b/>
                <w:sz w:val="20"/>
                <w:szCs w:val="20"/>
              </w:rPr>
              <w:t xml:space="preserve">Numero </w:t>
            </w:r>
            <w:r>
              <w:rPr>
                <w:b/>
                <w:sz w:val="20"/>
                <w:szCs w:val="20"/>
              </w:rPr>
              <w:t xml:space="preserve">di soggetti sottoposti a </w:t>
            </w:r>
            <w:r w:rsidRPr="00FF6EFA">
              <w:rPr>
                <w:b/>
                <w:i/>
                <w:sz w:val="20"/>
                <w:szCs w:val="20"/>
              </w:rPr>
              <w:t>test</w:t>
            </w:r>
            <w:r w:rsidRPr="00FF6EFA">
              <w:rPr>
                <w:b/>
                <w:sz w:val="20"/>
                <w:szCs w:val="20"/>
              </w:rPr>
              <w:t xml:space="preserve"> </w:t>
            </w:r>
          </w:p>
        </w:tc>
      </w:tr>
      <w:tr w:rsidR="00FD5A53" w:rsidRPr="00FF6EFA" w14:paraId="7780538B" w14:textId="77777777" w:rsidTr="008F6AD5">
        <w:tc>
          <w:tcPr>
            <w:tcW w:w="2607" w:type="dxa"/>
            <w:vMerge w:val="restart"/>
            <w:vAlign w:val="center"/>
          </w:tcPr>
          <w:p w14:paraId="1EDEA769" w14:textId="77777777" w:rsidR="00FD5A53" w:rsidRPr="00FF6EFA" w:rsidRDefault="00FD5A53" w:rsidP="008F6AD5">
            <w:pPr>
              <w:rPr>
                <w:b/>
                <w:sz w:val="20"/>
                <w:szCs w:val="20"/>
              </w:rPr>
            </w:pPr>
            <w:r w:rsidRPr="00FF6EFA">
              <w:rPr>
                <w:b/>
                <w:sz w:val="20"/>
                <w:szCs w:val="20"/>
              </w:rPr>
              <w:t>Servizi</w:t>
            </w:r>
          </w:p>
        </w:tc>
        <w:tc>
          <w:tcPr>
            <w:tcW w:w="2766" w:type="dxa"/>
          </w:tcPr>
          <w:p w14:paraId="5EC93C30" w14:textId="77777777" w:rsidR="00FD5A53" w:rsidRPr="00FF6EFA" w:rsidRDefault="00FD5A53" w:rsidP="008F6AD5">
            <w:pPr>
              <w:rPr>
                <w:sz w:val="20"/>
                <w:szCs w:val="20"/>
              </w:rPr>
            </w:pPr>
            <w:r w:rsidRPr="00FF6EFA">
              <w:rPr>
                <w:sz w:val="20"/>
                <w:szCs w:val="20"/>
              </w:rPr>
              <w:t>Pulizie</w:t>
            </w:r>
          </w:p>
        </w:tc>
        <w:tc>
          <w:tcPr>
            <w:tcW w:w="2387" w:type="dxa"/>
          </w:tcPr>
          <w:p w14:paraId="6916DD7E" w14:textId="77777777" w:rsidR="00FD5A53" w:rsidRPr="00FF6EFA" w:rsidRDefault="00FD5A53" w:rsidP="008F6AD5">
            <w:pPr>
              <w:rPr>
                <w:sz w:val="20"/>
                <w:szCs w:val="20"/>
              </w:rPr>
            </w:pPr>
            <w:r w:rsidRPr="00FF6EFA">
              <w:rPr>
                <w:sz w:val="20"/>
                <w:szCs w:val="20"/>
              </w:rPr>
              <w:t>80</w:t>
            </w:r>
          </w:p>
        </w:tc>
        <w:tc>
          <w:tcPr>
            <w:tcW w:w="2094" w:type="dxa"/>
          </w:tcPr>
          <w:p w14:paraId="2D3C25BB" w14:textId="77777777" w:rsidR="00FD5A53" w:rsidRPr="00FF6EFA" w:rsidRDefault="00FD5A53" w:rsidP="008F6AD5">
            <w:pPr>
              <w:rPr>
                <w:sz w:val="20"/>
                <w:szCs w:val="20"/>
              </w:rPr>
            </w:pPr>
            <w:r>
              <w:rPr>
                <w:sz w:val="20"/>
                <w:szCs w:val="20"/>
              </w:rPr>
              <w:t>80</w:t>
            </w:r>
          </w:p>
        </w:tc>
      </w:tr>
      <w:tr w:rsidR="00FD5A53" w:rsidRPr="00FF6EFA" w14:paraId="6125DFCA" w14:textId="77777777" w:rsidTr="008F6AD5">
        <w:tc>
          <w:tcPr>
            <w:tcW w:w="2607" w:type="dxa"/>
            <w:vMerge/>
            <w:vAlign w:val="center"/>
          </w:tcPr>
          <w:p w14:paraId="1111E8D2" w14:textId="77777777" w:rsidR="00FD5A53" w:rsidRPr="00FF6EFA" w:rsidRDefault="00FD5A53" w:rsidP="008F6AD5">
            <w:pPr>
              <w:rPr>
                <w:b/>
                <w:sz w:val="20"/>
                <w:szCs w:val="20"/>
              </w:rPr>
            </w:pPr>
          </w:p>
        </w:tc>
        <w:tc>
          <w:tcPr>
            <w:tcW w:w="2766" w:type="dxa"/>
          </w:tcPr>
          <w:p w14:paraId="771D745C" w14:textId="77777777" w:rsidR="00FD5A53" w:rsidRPr="00FF6EFA" w:rsidRDefault="00FD5A53" w:rsidP="008F6AD5">
            <w:pPr>
              <w:rPr>
                <w:sz w:val="20"/>
                <w:szCs w:val="20"/>
              </w:rPr>
            </w:pPr>
            <w:r w:rsidRPr="00FF6EFA">
              <w:rPr>
                <w:sz w:val="20"/>
                <w:szCs w:val="20"/>
              </w:rPr>
              <w:t>Facchinaggio</w:t>
            </w:r>
          </w:p>
        </w:tc>
        <w:tc>
          <w:tcPr>
            <w:tcW w:w="2387" w:type="dxa"/>
          </w:tcPr>
          <w:p w14:paraId="4005F6D7" w14:textId="77777777" w:rsidR="00FD5A53" w:rsidRPr="00FF6EFA" w:rsidRDefault="00FD5A53" w:rsidP="008F6AD5">
            <w:pPr>
              <w:rPr>
                <w:sz w:val="20"/>
                <w:szCs w:val="20"/>
              </w:rPr>
            </w:pPr>
            <w:r w:rsidRPr="00FF6EFA">
              <w:rPr>
                <w:sz w:val="20"/>
                <w:szCs w:val="20"/>
              </w:rPr>
              <w:t>23</w:t>
            </w:r>
          </w:p>
        </w:tc>
        <w:tc>
          <w:tcPr>
            <w:tcW w:w="2094" w:type="dxa"/>
          </w:tcPr>
          <w:p w14:paraId="3FDB750A" w14:textId="77777777" w:rsidR="00FD5A53" w:rsidRPr="00FF6EFA" w:rsidRDefault="00FD5A53" w:rsidP="008F6AD5">
            <w:pPr>
              <w:rPr>
                <w:sz w:val="20"/>
                <w:szCs w:val="20"/>
              </w:rPr>
            </w:pPr>
            <w:r w:rsidRPr="00FF6EFA">
              <w:rPr>
                <w:sz w:val="20"/>
                <w:szCs w:val="20"/>
              </w:rPr>
              <w:t>2</w:t>
            </w:r>
          </w:p>
        </w:tc>
      </w:tr>
      <w:tr w:rsidR="00FD5A53" w:rsidRPr="00FF6EFA" w14:paraId="6572ACEB" w14:textId="77777777" w:rsidTr="008F6AD5">
        <w:tc>
          <w:tcPr>
            <w:tcW w:w="2607" w:type="dxa"/>
            <w:vMerge/>
            <w:vAlign w:val="center"/>
          </w:tcPr>
          <w:p w14:paraId="05073C73" w14:textId="77777777" w:rsidR="00FD5A53" w:rsidRPr="00FF6EFA" w:rsidRDefault="00FD5A53" w:rsidP="008F6AD5">
            <w:pPr>
              <w:rPr>
                <w:b/>
                <w:sz w:val="20"/>
                <w:szCs w:val="20"/>
              </w:rPr>
            </w:pPr>
          </w:p>
        </w:tc>
        <w:tc>
          <w:tcPr>
            <w:tcW w:w="2766" w:type="dxa"/>
          </w:tcPr>
          <w:p w14:paraId="01A6C91E" w14:textId="77777777" w:rsidR="00FD5A53" w:rsidRPr="00FF6EFA" w:rsidRDefault="00FD5A53" w:rsidP="008F6AD5">
            <w:pPr>
              <w:rPr>
                <w:sz w:val="20"/>
                <w:szCs w:val="20"/>
              </w:rPr>
            </w:pPr>
            <w:r w:rsidRPr="00FF6EFA">
              <w:rPr>
                <w:sz w:val="20"/>
                <w:szCs w:val="20"/>
              </w:rPr>
              <w:t>Lavanderia</w:t>
            </w:r>
          </w:p>
        </w:tc>
        <w:tc>
          <w:tcPr>
            <w:tcW w:w="2387" w:type="dxa"/>
          </w:tcPr>
          <w:p w14:paraId="767E465B" w14:textId="77777777" w:rsidR="00FD5A53" w:rsidRPr="00FF6EFA" w:rsidRDefault="00FD5A53" w:rsidP="008F6AD5">
            <w:pPr>
              <w:rPr>
                <w:sz w:val="20"/>
                <w:szCs w:val="20"/>
              </w:rPr>
            </w:pPr>
            <w:r w:rsidRPr="00FF6EFA">
              <w:rPr>
                <w:sz w:val="20"/>
                <w:szCs w:val="20"/>
              </w:rPr>
              <w:t>13</w:t>
            </w:r>
          </w:p>
        </w:tc>
        <w:tc>
          <w:tcPr>
            <w:tcW w:w="2094" w:type="dxa"/>
          </w:tcPr>
          <w:p w14:paraId="655E15AE" w14:textId="77777777" w:rsidR="00FD5A53" w:rsidRPr="00FF6EFA" w:rsidRDefault="00FD5A53" w:rsidP="008F6AD5">
            <w:pPr>
              <w:rPr>
                <w:sz w:val="20"/>
                <w:szCs w:val="20"/>
              </w:rPr>
            </w:pPr>
            <w:r w:rsidRPr="00FF6EFA">
              <w:rPr>
                <w:sz w:val="20"/>
                <w:szCs w:val="20"/>
              </w:rPr>
              <w:t>13</w:t>
            </w:r>
          </w:p>
        </w:tc>
      </w:tr>
      <w:tr w:rsidR="00FD5A53" w:rsidRPr="00FF6EFA" w14:paraId="356B1A63" w14:textId="77777777" w:rsidTr="008F6AD5">
        <w:tc>
          <w:tcPr>
            <w:tcW w:w="2607" w:type="dxa"/>
            <w:vMerge/>
            <w:vAlign w:val="center"/>
          </w:tcPr>
          <w:p w14:paraId="7B60A51C" w14:textId="77777777" w:rsidR="00FD5A53" w:rsidRPr="00FF6EFA" w:rsidRDefault="00FD5A53" w:rsidP="008F6AD5">
            <w:pPr>
              <w:rPr>
                <w:b/>
                <w:sz w:val="20"/>
                <w:szCs w:val="20"/>
              </w:rPr>
            </w:pPr>
          </w:p>
        </w:tc>
        <w:tc>
          <w:tcPr>
            <w:tcW w:w="2766" w:type="dxa"/>
          </w:tcPr>
          <w:p w14:paraId="45AB1909" w14:textId="77777777" w:rsidR="00FD5A53" w:rsidRPr="00FF6EFA" w:rsidRDefault="00FD5A53" w:rsidP="008F6AD5">
            <w:pPr>
              <w:rPr>
                <w:sz w:val="20"/>
                <w:szCs w:val="20"/>
              </w:rPr>
            </w:pPr>
            <w:r w:rsidRPr="00FF6EFA">
              <w:rPr>
                <w:sz w:val="20"/>
                <w:szCs w:val="20"/>
              </w:rPr>
              <w:t>Vigilanza</w:t>
            </w:r>
          </w:p>
        </w:tc>
        <w:tc>
          <w:tcPr>
            <w:tcW w:w="2387" w:type="dxa"/>
          </w:tcPr>
          <w:p w14:paraId="4FEC3D78" w14:textId="77777777" w:rsidR="00FD5A53" w:rsidRPr="00FF6EFA" w:rsidRDefault="00FD5A53" w:rsidP="008F6AD5">
            <w:pPr>
              <w:rPr>
                <w:sz w:val="20"/>
                <w:szCs w:val="20"/>
              </w:rPr>
            </w:pPr>
            <w:r w:rsidRPr="00FF6EFA">
              <w:rPr>
                <w:sz w:val="20"/>
                <w:szCs w:val="20"/>
              </w:rPr>
              <w:t>42</w:t>
            </w:r>
          </w:p>
        </w:tc>
        <w:tc>
          <w:tcPr>
            <w:tcW w:w="2094" w:type="dxa"/>
          </w:tcPr>
          <w:p w14:paraId="34FEFE36" w14:textId="77777777" w:rsidR="00FD5A53" w:rsidRPr="00FF6EFA" w:rsidRDefault="00FD5A53" w:rsidP="008F6AD5">
            <w:pPr>
              <w:rPr>
                <w:sz w:val="20"/>
                <w:szCs w:val="20"/>
              </w:rPr>
            </w:pPr>
            <w:r w:rsidRPr="00FF6EFA">
              <w:rPr>
                <w:sz w:val="20"/>
                <w:szCs w:val="20"/>
              </w:rPr>
              <w:t>In corso</w:t>
            </w:r>
          </w:p>
        </w:tc>
      </w:tr>
      <w:tr w:rsidR="00FD5A53" w:rsidRPr="00FF6EFA" w14:paraId="39E0D09F" w14:textId="77777777" w:rsidTr="008F6AD5">
        <w:tc>
          <w:tcPr>
            <w:tcW w:w="2607" w:type="dxa"/>
            <w:vMerge/>
            <w:vAlign w:val="center"/>
          </w:tcPr>
          <w:p w14:paraId="68E0075A" w14:textId="77777777" w:rsidR="00FD5A53" w:rsidRPr="00FF6EFA" w:rsidRDefault="00FD5A53" w:rsidP="008F6AD5">
            <w:pPr>
              <w:rPr>
                <w:b/>
                <w:sz w:val="20"/>
                <w:szCs w:val="20"/>
              </w:rPr>
            </w:pPr>
          </w:p>
        </w:tc>
        <w:tc>
          <w:tcPr>
            <w:tcW w:w="2766" w:type="dxa"/>
          </w:tcPr>
          <w:p w14:paraId="7586FB28" w14:textId="77777777" w:rsidR="00FD5A53" w:rsidRPr="00FF6EFA" w:rsidRDefault="00FD5A53" w:rsidP="008F6AD5">
            <w:pPr>
              <w:rPr>
                <w:sz w:val="20"/>
                <w:szCs w:val="20"/>
              </w:rPr>
            </w:pPr>
            <w:r w:rsidRPr="00FF6EFA">
              <w:rPr>
                <w:sz w:val="20"/>
                <w:szCs w:val="20"/>
              </w:rPr>
              <w:t>Vigilanza armata</w:t>
            </w:r>
          </w:p>
        </w:tc>
        <w:tc>
          <w:tcPr>
            <w:tcW w:w="2387" w:type="dxa"/>
          </w:tcPr>
          <w:p w14:paraId="565E2A36" w14:textId="77777777" w:rsidR="00FD5A53" w:rsidRPr="00FF6EFA" w:rsidRDefault="00FD5A53" w:rsidP="008F6AD5">
            <w:pPr>
              <w:rPr>
                <w:sz w:val="20"/>
                <w:szCs w:val="20"/>
              </w:rPr>
            </w:pPr>
            <w:r w:rsidRPr="00FF6EFA">
              <w:rPr>
                <w:sz w:val="20"/>
                <w:szCs w:val="20"/>
              </w:rPr>
              <w:t>56</w:t>
            </w:r>
          </w:p>
        </w:tc>
        <w:tc>
          <w:tcPr>
            <w:tcW w:w="2094" w:type="dxa"/>
          </w:tcPr>
          <w:p w14:paraId="75863D0B" w14:textId="77777777" w:rsidR="00FD5A53" w:rsidRPr="00FF6EFA" w:rsidRDefault="00FD5A53" w:rsidP="008F6AD5">
            <w:pPr>
              <w:rPr>
                <w:sz w:val="20"/>
                <w:szCs w:val="20"/>
              </w:rPr>
            </w:pPr>
            <w:r w:rsidRPr="00FF6EFA">
              <w:rPr>
                <w:sz w:val="20"/>
                <w:szCs w:val="20"/>
              </w:rPr>
              <w:t>53</w:t>
            </w:r>
          </w:p>
        </w:tc>
      </w:tr>
      <w:tr w:rsidR="00FD5A53" w:rsidRPr="00FF6EFA" w14:paraId="40E0EF5C" w14:textId="77777777" w:rsidTr="008F6AD5">
        <w:tc>
          <w:tcPr>
            <w:tcW w:w="2607" w:type="dxa"/>
            <w:vMerge/>
            <w:vAlign w:val="center"/>
          </w:tcPr>
          <w:p w14:paraId="00B046E5" w14:textId="77777777" w:rsidR="00FD5A53" w:rsidRPr="00FF6EFA" w:rsidRDefault="00FD5A53" w:rsidP="008F6AD5">
            <w:pPr>
              <w:rPr>
                <w:b/>
                <w:sz w:val="20"/>
                <w:szCs w:val="20"/>
              </w:rPr>
            </w:pPr>
          </w:p>
        </w:tc>
        <w:tc>
          <w:tcPr>
            <w:tcW w:w="2766" w:type="dxa"/>
          </w:tcPr>
          <w:p w14:paraId="059C7E96" w14:textId="77777777" w:rsidR="00FD5A53" w:rsidRPr="00FF6EFA" w:rsidRDefault="00FD5A53" w:rsidP="008F6AD5">
            <w:pPr>
              <w:rPr>
                <w:sz w:val="20"/>
                <w:szCs w:val="20"/>
              </w:rPr>
            </w:pPr>
            <w:r w:rsidRPr="00FF6EFA">
              <w:rPr>
                <w:sz w:val="20"/>
                <w:szCs w:val="20"/>
              </w:rPr>
              <w:t>Raccolta rifiuti sanitari</w:t>
            </w:r>
          </w:p>
        </w:tc>
        <w:tc>
          <w:tcPr>
            <w:tcW w:w="2387" w:type="dxa"/>
          </w:tcPr>
          <w:p w14:paraId="5FB0E73B" w14:textId="77777777" w:rsidR="00FD5A53" w:rsidRPr="00FF6EFA" w:rsidRDefault="00FD5A53" w:rsidP="008F6AD5">
            <w:pPr>
              <w:rPr>
                <w:sz w:val="20"/>
                <w:szCs w:val="20"/>
              </w:rPr>
            </w:pPr>
            <w:r w:rsidRPr="00FF6EFA">
              <w:rPr>
                <w:sz w:val="20"/>
                <w:szCs w:val="20"/>
              </w:rPr>
              <w:t>12</w:t>
            </w:r>
          </w:p>
        </w:tc>
        <w:tc>
          <w:tcPr>
            <w:tcW w:w="2094" w:type="dxa"/>
          </w:tcPr>
          <w:p w14:paraId="20A3A440" w14:textId="77777777" w:rsidR="00FD5A53" w:rsidRPr="00FF6EFA" w:rsidRDefault="00FD5A53" w:rsidP="008F6AD5">
            <w:pPr>
              <w:rPr>
                <w:sz w:val="20"/>
                <w:szCs w:val="20"/>
              </w:rPr>
            </w:pPr>
            <w:r w:rsidRPr="00FF6EFA">
              <w:rPr>
                <w:sz w:val="20"/>
                <w:szCs w:val="20"/>
              </w:rPr>
              <w:t>8</w:t>
            </w:r>
          </w:p>
        </w:tc>
      </w:tr>
      <w:tr w:rsidR="00FD5A53" w:rsidRPr="00FF6EFA" w14:paraId="7634C480" w14:textId="77777777" w:rsidTr="008F6AD5">
        <w:tc>
          <w:tcPr>
            <w:tcW w:w="2607" w:type="dxa"/>
            <w:vMerge/>
            <w:vAlign w:val="center"/>
          </w:tcPr>
          <w:p w14:paraId="104B7A89" w14:textId="77777777" w:rsidR="00FD5A53" w:rsidRPr="00FF6EFA" w:rsidRDefault="00FD5A53" w:rsidP="008F6AD5">
            <w:pPr>
              <w:rPr>
                <w:b/>
                <w:sz w:val="20"/>
                <w:szCs w:val="20"/>
              </w:rPr>
            </w:pPr>
          </w:p>
        </w:tc>
        <w:tc>
          <w:tcPr>
            <w:tcW w:w="2766" w:type="dxa"/>
          </w:tcPr>
          <w:p w14:paraId="3AA892A4" w14:textId="77777777" w:rsidR="00FD5A53" w:rsidRPr="00FF6EFA" w:rsidRDefault="00FD5A53" w:rsidP="008F6AD5">
            <w:pPr>
              <w:rPr>
                <w:sz w:val="20"/>
                <w:szCs w:val="20"/>
              </w:rPr>
            </w:pPr>
            <w:r w:rsidRPr="00FF6EFA">
              <w:rPr>
                <w:sz w:val="20"/>
                <w:szCs w:val="20"/>
              </w:rPr>
              <w:t>Mensa/Ristorazione reparti</w:t>
            </w:r>
          </w:p>
        </w:tc>
        <w:tc>
          <w:tcPr>
            <w:tcW w:w="2387" w:type="dxa"/>
          </w:tcPr>
          <w:p w14:paraId="700E723F" w14:textId="77777777" w:rsidR="00FD5A53" w:rsidRPr="00FF6EFA" w:rsidRDefault="00FD5A53" w:rsidP="008F6AD5">
            <w:pPr>
              <w:rPr>
                <w:sz w:val="20"/>
                <w:szCs w:val="20"/>
              </w:rPr>
            </w:pPr>
            <w:r w:rsidRPr="00FF6EFA">
              <w:rPr>
                <w:sz w:val="20"/>
                <w:szCs w:val="20"/>
              </w:rPr>
              <w:t>80</w:t>
            </w:r>
          </w:p>
        </w:tc>
        <w:tc>
          <w:tcPr>
            <w:tcW w:w="2094" w:type="dxa"/>
          </w:tcPr>
          <w:p w14:paraId="7541BE77" w14:textId="77777777" w:rsidR="00FD5A53" w:rsidRPr="00FF6EFA" w:rsidRDefault="00FD5A53" w:rsidP="008F6AD5">
            <w:pPr>
              <w:rPr>
                <w:sz w:val="20"/>
                <w:szCs w:val="20"/>
              </w:rPr>
            </w:pPr>
            <w:r w:rsidRPr="00FF6EFA">
              <w:rPr>
                <w:sz w:val="20"/>
                <w:szCs w:val="20"/>
              </w:rPr>
              <w:t>15</w:t>
            </w:r>
          </w:p>
        </w:tc>
      </w:tr>
      <w:tr w:rsidR="00FD5A53" w:rsidRPr="00FF6EFA" w14:paraId="7193CD0A" w14:textId="77777777" w:rsidTr="008F6AD5">
        <w:tc>
          <w:tcPr>
            <w:tcW w:w="2607" w:type="dxa"/>
            <w:vMerge/>
            <w:vAlign w:val="center"/>
          </w:tcPr>
          <w:p w14:paraId="61636AA5" w14:textId="77777777" w:rsidR="00FD5A53" w:rsidRPr="00FF6EFA" w:rsidRDefault="00FD5A53" w:rsidP="008F6AD5">
            <w:pPr>
              <w:rPr>
                <w:b/>
                <w:sz w:val="20"/>
                <w:szCs w:val="20"/>
              </w:rPr>
            </w:pPr>
          </w:p>
        </w:tc>
        <w:tc>
          <w:tcPr>
            <w:tcW w:w="2766" w:type="dxa"/>
          </w:tcPr>
          <w:p w14:paraId="3DFF176E" w14:textId="77777777" w:rsidR="00FD5A53" w:rsidRPr="00FF6EFA" w:rsidRDefault="00FD5A53" w:rsidP="008F6AD5">
            <w:pPr>
              <w:rPr>
                <w:sz w:val="20"/>
                <w:szCs w:val="20"/>
              </w:rPr>
            </w:pPr>
            <w:r w:rsidRPr="00FF6EFA">
              <w:rPr>
                <w:sz w:val="20"/>
                <w:szCs w:val="20"/>
              </w:rPr>
              <w:t>Centro Unico Prenotazione</w:t>
            </w:r>
          </w:p>
        </w:tc>
        <w:tc>
          <w:tcPr>
            <w:tcW w:w="2387" w:type="dxa"/>
          </w:tcPr>
          <w:p w14:paraId="7E32A87B" w14:textId="77777777" w:rsidR="00FD5A53" w:rsidRPr="00FF6EFA" w:rsidRDefault="00FD5A53" w:rsidP="008F6AD5">
            <w:pPr>
              <w:rPr>
                <w:sz w:val="20"/>
                <w:szCs w:val="20"/>
              </w:rPr>
            </w:pPr>
            <w:r w:rsidRPr="00FF6EFA">
              <w:rPr>
                <w:sz w:val="20"/>
                <w:szCs w:val="20"/>
              </w:rPr>
              <w:t>25</w:t>
            </w:r>
          </w:p>
        </w:tc>
        <w:tc>
          <w:tcPr>
            <w:tcW w:w="2094" w:type="dxa"/>
          </w:tcPr>
          <w:p w14:paraId="7876687F" w14:textId="77777777" w:rsidR="00FD5A53" w:rsidRPr="00FF6EFA" w:rsidRDefault="00FD5A53" w:rsidP="008F6AD5">
            <w:pPr>
              <w:rPr>
                <w:sz w:val="20"/>
                <w:szCs w:val="20"/>
              </w:rPr>
            </w:pPr>
            <w:r w:rsidRPr="00FF6EFA">
              <w:rPr>
                <w:sz w:val="20"/>
                <w:szCs w:val="20"/>
              </w:rPr>
              <w:t>21</w:t>
            </w:r>
          </w:p>
        </w:tc>
      </w:tr>
      <w:tr w:rsidR="00FD5A53" w:rsidRPr="00FF6EFA" w14:paraId="5AAF613C" w14:textId="77777777" w:rsidTr="008F6AD5">
        <w:tc>
          <w:tcPr>
            <w:tcW w:w="2607" w:type="dxa"/>
            <w:vMerge w:val="restart"/>
            <w:vAlign w:val="center"/>
          </w:tcPr>
          <w:p w14:paraId="4E2DF10B" w14:textId="77777777" w:rsidR="00FD5A53" w:rsidRPr="00FF6EFA" w:rsidRDefault="00FD5A53" w:rsidP="008F6AD5">
            <w:pPr>
              <w:rPr>
                <w:b/>
                <w:sz w:val="20"/>
                <w:szCs w:val="20"/>
              </w:rPr>
            </w:pPr>
            <w:r w:rsidRPr="00FF6EFA">
              <w:rPr>
                <w:b/>
                <w:sz w:val="20"/>
                <w:szCs w:val="20"/>
              </w:rPr>
              <w:t>Manutenzione</w:t>
            </w:r>
          </w:p>
        </w:tc>
        <w:tc>
          <w:tcPr>
            <w:tcW w:w="2766" w:type="dxa"/>
          </w:tcPr>
          <w:p w14:paraId="538508F0" w14:textId="77777777" w:rsidR="00FD5A53" w:rsidRPr="00FF6EFA" w:rsidRDefault="00FD5A53" w:rsidP="008F6AD5">
            <w:pPr>
              <w:rPr>
                <w:sz w:val="20"/>
                <w:szCs w:val="20"/>
              </w:rPr>
            </w:pPr>
            <w:r w:rsidRPr="00FF6EFA">
              <w:rPr>
                <w:sz w:val="20"/>
                <w:szCs w:val="20"/>
              </w:rPr>
              <w:t>Impianti Elettrici</w:t>
            </w:r>
          </w:p>
        </w:tc>
        <w:tc>
          <w:tcPr>
            <w:tcW w:w="2387" w:type="dxa"/>
          </w:tcPr>
          <w:p w14:paraId="31B4C624" w14:textId="77777777" w:rsidR="00FD5A53" w:rsidRPr="00FF6EFA" w:rsidRDefault="00FD5A53" w:rsidP="008F6AD5">
            <w:pPr>
              <w:rPr>
                <w:sz w:val="20"/>
                <w:szCs w:val="20"/>
              </w:rPr>
            </w:pPr>
            <w:r w:rsidRPr="00FF6EFA">
              <w:rPr>
                <w:sz w:val="20"/>
                <w:szCs w:val="20"/>
              </w:rPr>
              <w:t>12</w:t>
            </w:r>
          </w:p>
        </w:tc>
        <w:tc>
          <w:tcPr>
            <w:tcW w:w="2094" w:type="dxa"/>
          </w:tcPr>
          <w:p w14:paraId="7F221C94" w14:textId="77777777" w:rsidR="00FD5A53" w:rsidRPr="00FF6EFA" w:rsidRDefault="00FD5A53" w:rsidP="008F6AD5">
            <w:pPr>
              <w:rPr>
                <w:sz w:val="20"/>
                <w:szCs w:val="20"/>
              </w:rPr>
            </w:pPr>
            <w:r w:rsidRPr="00FF6EFA">
              <w:rPr>
                <w:sz w:val="20"/>
                <w:szCs w:val="20"/>
              </w:rPr>
              <w:t>In corso</w:t>
            </w:r>
          </w:p>
        </w:tc>
      </w:tr>
      <w:tr w:rsidR="00FD5A53" w:rsidRPr="00FF6EFA" w14:paraId="2513B986" w14:textId="77777777" w:rsidTr="008F6AD5">
        <w:tc>
          <w:tcPr>
            <w:tcW w:w="2607" w:type="dxa"/>
            <w:vMerge/>
            <w:vAlign w:val="center"/>
          </w:tcPr>
          <w:p w14:paraId="15322439" w14:textId="77777777" w:rsidR="00FD5A53" w:rsidRPr="00FF6EFA" w:rsidRDefault="00FD5A53" w:rsidP="008F6AD5">
            <w:pPr>
              <w:rPr>
                <w:b/>
                <w:sz w:val="20"/>
                <w:szCs w:val="20"/>
              </w:rPr>
            </w:pPr>
          </w:p>
        </w:tc>
        <w:tc>
          <w:tcPr>
            <w:tcW w:w="2766" w:type="dxa"/>
          </w:tcPr>
          <w:p w14:paraId="3FA467FD" w14:textId="77777777" w:rsidR="00FD5A53" w:rsidRPr="00FF6EFA" w:rsidRDefault="00FD5A53" w:rsidP="008F6AD5">
            <w:pPr>
              <w:rPr>
                <w:sz w:val="20"/>
                <w:szCs w:val="20"/>
              </w:rPr>
            </w:pPr>
            <w:proofErr w:type="gramStart"/>
            <w:r w:rsidRPr="00FF6EFA">
              <w:rPr>
                <w:sz w:val="20"/>
                <w:szCs w:val="20"/>
              </w:rPr>
              <w:t>Impianti  UPS</w:t>
            </w:r>
            <w:proofErr w:type="gramEnd"/>
          </w:p>
        </w:tc>
        <w:tc>
          <w:tcPr>
            <w:tcW w:w="2387" w:type="dxa"/>
          </w:tcPr>
          <w:p w14:paraId="2136211D" w14:textId="77777777" w:rsidR="00FD5A53" w:rsidRPr="00FF6EFA" w:rsidRDefault="00FD5A53" w:rsidP="008F6AD5">
            <w:pPr>
              <w:rPr>
                <w:sz w:val="20"/>
                <w:szCs w:val="20"/>
              </w:rPr>
            </w:pPr>
            <w:r w:rsidRPr="00FF6EFA">
              <w:rPr>
                <w:sz w:val="20"/>
                <w:szCs w:val="20"/>
              </w:rPr>
              <w:t>19</w:t>
            </w:r>
          </w:p>
        </w:tc>
        <w:tc>
          <w:tcPr>
            <w:tcW w:w="2094" w:type="dxa"/>
          </w:tcPr>
          <w:p w14:paraId="34A124F6" w14:textId="77777777" w:rsidR="00FD5A53" w:rsidRPr="00FF6EFA" w:rsidRDefault="00FD5A53" w:rsidP="008F6AD5">
            <w:pPr>
              <w:rPr>
                <w:sz w:val="20"/>
                <w:szCs w:val="20"/>
              </w:rPr>
            </w:pPr>
            <w:r w:rsidRPr="00FF6EFA">
              <w:rPr>
                <w:sz w:val="20"/>
                <w:szCs w:val="20"/>
              </w:rPr>
              <w:t>In corso</w:t>
            </w:r>
          </w:p>
        </w:tc>
      </w:tr>
      <w:tr w:rsidR="00FD5A53" w:rsidRPr="00FF6EFA" w14:paraId="10638F6A" w14:textId="77777777" w:rsidTr="008F6AD5">
        <w:tc>
          <w:tcPr>
            <w:tcW w:w="2607" w:type="dxa"/>
            <w:vMerge/>
            <w:vAlign w:val="center"/>
          </w:tcPr>
          <w:p w14:paraId="00C12073" w14:textId="77777777" w:rsidR="00FD5A53" w:rsidRPr="00FF6EFA" w:rsidRDefault="00FD5A53" w:rsidP="008F6AD5">
            <w:pPr>
              <w:rPr>
                <w:b/>
                <w:sz w:val="20"/>
                <w:szCs w:val="20"/>
              </w:rPr>
            </w:pPr>
          </w:p>
        </w:tc>
        <w:tc>
          <w:tcPr>
            <w:tcW w:w="2766" w:type="dxa"/>
          </w:tcPr>
          <w:p w14:paraId="0C069C4B" w14:textId="77777777" w:rsidR="00FD5A53" w:rsidRPr="00FF6EFA" w:rsidRDefault="00FD5A53" w:rsidP="008F6AD5">
            <w:pPr>
              <w:rPr>
                <w:sz w:val="20"/>
                <w:szCs w:val="20"/>
              </w:rPr>
            </w:pPr>
            <w:r w:rsidRPr="00FF6EFA">
              <w:rPr>
                <w:sz w:val="20"/>
                <w:szCs w:val="20"/>
              </w:rPr>
              <w:t>Impianti antincendio</w:t>
            </w:r>
          </w:p>
        </w:tc>
        <w:tc>
          <w:tcPr>
            <w:tcW w:w="2387" w:type="dxa"/>
          </w:tcPr>
          <w:p w14:paraId="74A6ABC8" w14:textId="77777777" w:rsidR="00FD5A53" w:rsidRPr="00FF6EFA" w:rsidRDefault="00FD5A53" w:rsidP="008F6AD5">
            <w:pPr>
              <w:rPr>
                <w:sz w:val="20"/>
                <w:szCs w:val="20"/>
              </w:rPr>
            </w:pPr>
            <w:r w:rsidRPr="00FF6EFA">
              <w:rPr>
                <w:sz w:val="20"/>
                <w:szCs w:val="20"/>
              </w:rPr>
              <w:t>22</w:t>
            </w:r>
          </w:p>
        </w:tc>
        <w:tc>
          <w:tcPr>
            <w:tcW w:w="2094" w:type="dxa"/>
          </w:tcPr>
          <w:p w14:paraId="39190863" w14:textId="77777777" w:rsidR="00FD5A53" w:rsidRPr="00FF6EFA" w:rsidRDefault="00FD5A53" w:rsidP="008F6AD5">
            <w:pPr>
              <w:rPr>
                <w:sz w:val="20"/>
                <w:szCs w:val="20"/>
              </w:rPr>
            </w:pPr>
            <w:r w:rsidRPr="00FF6EFA">
              <w:rPr>
                <w:sz w:val="20"/>
                <w:szCs w:val="20"/>
              </w:rPr>
              <w:t>In corso</w:t>
            </w:r>
          </w:p>
        </w:tc>
      </w:tr>
      <w:tr w:rsidR="00FD5A53" w:rsidRPr="00FF6EFA" w14:paraId="7C518131" w14:textId="77777777" w:rsidTr="008F6AD5">
        <w:tc>
          <w:tcPr>
            <w:tcW w:w="2607" w:type="dxa"/>
            <w:vMerge/>
            <w:vAlign w:val="center"/>
          </w:tcPr>
          <w:p w14:paraId="568199FE" w14:textId="77777777" w:rsidR="00FD5A53" w:rsidRPr="00FF6EFA" w:rsidRDefault="00FD5A53" w:rsidP="008F6AD5">
            <w:pPr>
              <w:rPr>
                <w:b/>
                <w:sz w:val="20"/>
                <w:szCs w:val="20"/>
              </w:rPr>
            </w:pPr>
          </w:p>
        </w:tc>
        <w:tc>
          <w:tcPr>
            <w:tcW w:w="2766" w:type="dxa"/>
          </w:tcPr>
          <w:p w14:paraId="44FD7FDD" w14:textId="77777777" w:rsidR="00FD5A53" w:rsidRPr="00FF6EFA" w:rsidRDefault="00FD5A53" w:rsidP="008F6AD5">
            <w:pPr>
              <w:rPr>
                <w:sz w:val="20"/>
                <w:szCs w:val="20"/>
              </w:rPr>
            </w:pPr>
            <w:r w:rsidRPr="00FF6EFA">
              <w:rPr>
                <w:sz w:val="20"/>
                <w:szCs w:val="20"/>
              </w:rPr>
              <w:t>Rete fognaria</w:t>
            </w:r>
          </w:p>
        </w:tc>
        <w:tc>
          <w:tcPr>
            <w:tcW w:w="2387" w:type="dxa"/>
          </w:tcPr>
          <w:p w14:paraId="4C1F0BEA" w14:textId="77777777" w:rsidR="00FD5A53" w:rsidRPr="00FF6EFA" w:rsidRDefault="00FD5A53" w:rsidP="008F6AD5">
            <w:pPr>
              <w:rPr>
                <w:sz w:val="20"/>
                <w:szCs w:val="20"/>
              </w:rPr>
            </w:pPr>
            <w:r w:rsidRPr="00FF6EFA">
              <w:rPr>
                <w:sz w:val="20"/>
                <w:szCs w:val="20"/>
              </w:rPr>
              <w:t>3</w:t>
            </w:r>
          </w:p>
        </w:tc>
        <w:tc>
          <w:tcPr>
            <w:tcW w:w="2094" w:type="dxa"/>
          </w:tcPr>
          <w:p w14:paraId="5E18E68C" w14:textId="77777777" w:rsidR="00FD5A53" w:rsidRPr="00FF6EFA" w:rsidRDefault="00FD5A53" w:rsidP="008F6AD5">
            <w:pPr>
              <w:rPr>
                <w:sz w:val="20"/>
                <w:szCs w:val="20"/>
              </w:rPr>
            </w:pPr>
            <w:r w:rsidRPr="00FF6EFA">
              <w:rPr>
                <w:sz w:val="20"/>
                <w:szCs w:val="20"/>
              </w:rPr>
              <w:t>In corso</w:t>
            </w:r>
          </w:p>
        </w:tc>
      </w:tr>
      <w:tr w:rsidR="00FD5A53" w:rsidRPr="00FF6EFA" w14:paraId="5FBA77D8" w14:textId="77777777" w:rsidTr="008F6AD5">
        <w:tc>
          <w:tcPr>
            <w:tcW w:w="2607" w:type="dxa"/>
            <w:vMerge/>
            <w:vAlign w:val="center"/>
          </w:tcPr>
          <w:p w14:paraId="5DD62A10" w14:textId="77777777" w:rsidR="00FD5A53" w:rsidRPr="00FF6EFA" w:rsidRDefault="00FD5A53" w:rsidP="008F6AD5">
            <w:pPr>
              <w:rPr>
                <w:b/>
                <w:sz w:val="20"/>
                <w:szCs w:val="20"/>
              </w:rPr>
            </w:pPr>
          </w:p>
        </w:tc>
        <w:tc>
          <w:tcPr>
            <w:tcW w:w="2766" w:type="dxa"/>
          </w:tcPr>
          <w:p w14:paraId="7C188BFD" w14:textId="77777777" w:rsidR="00FD5A53" w:rsidRPr="00FF6EFA" w:rsidRDefault="00FD5A53" w:rsidP="008F6AD5">
            <w:pPr>
              <w:rPr>
                <w:sz w:val="20"/>
                <w:szCs w:val="20"/>
              </w:rPr>
            </w:pPr>
            <w:r w:rsidRPr="00FF6EFA">
              <w:rPr>
                <w:sz w:val="20"/>
                <w:szCs w:val="20"/>
              </w:rPr>
              <w:t>Gas medicali</w:t>
            </w:r>
          </w:p>
        </w:tc>
        <w:tc>
          <w:tcPr>
            <w:tcW w:w="2387" w:type="dxa"/>
          </w:tcPr>
          <w:p w14:paraId="54BF637E" w14:textId="77777777" w:rsidR="00FD5A53" w:rsidRPr="00FF6EFA" w:rsidRDefault="00FD5A53" w:rsidP="008F6AD5">
            <w:pPr>
              <w:rPr>
                <w:sz w:val="20"/>
                <w:szCs w:val="20"/>
              </w:rPr>
            </w:pPr>
            <w:r w:rsidRPr="00FF6EFA">
              <w:rPr>
                <w:sz w:val="20"/>
                <w:szCs w:val="20"/>
              </w:rPr>
              <w:t>26</w:t>
            </w:r>
          </w:p>
        </w:tc>
        <w:tc>
          <w:tcPr>
            <w:tcW w:w="2094" w:type="dxa"/>
          </w:tcPr>
          <w:p w14:paraId="4D58B8E8" w14:textId="77777777" w:rsidR="00FD5A53" w:rsidRPr="00FF6EFA" w:rsidRDefault="00FD5A53" w:rsidP="008F6AD5">
            <w:pPr>
              <w:rPr>
                <w:sz w:val="20"/>
                <w:szCs w:val="20"/>
              </w:rPr>
            </w:pPr>
            <w:r w:rsidRPr="00FF6EFA">
              <w:rPr>
                <w:sz w:val="20"/>
                <w:szCs w:val="20"/>
              </w:rPr>
              <w:t>In corso</w:t>
            </w:r>
          </w:p>
        </w:tc>
      </w:tr>
      <w:tr w:rsidR="00FD5A53" w:rsidRPr="00FF6EFA" w14:paraId="14FC16B4" w14:textId="77777777" w:rsidTr="008F6AD5">
        <w:tc>
          <w:tcPr>
            <w:tcW w:w="2607" w:type="dxa"/>
            <w:vMerge/>
            <w:vAlign w:val="center"/>
          </w:tcPr>
          <w:p w14:paraId="0F9471F6" w14:textId="77777777" w:rsidR="00FD5A53" w:rsidRPr="00FF6EFA" w:rsidRDefault="00FD5A53" w:rsidP="008F6AD5">
            <w:pPr>
              <w:rPr>
                <w:b/>
                <w:sz w:val="20"/>
                <w:szCs w:val="20"/>
              </w:rPr>
            </w:pPr>
          </w:p>
        </w:tc>
        <w:tc>
          <w:tcPr>
            <w:tcW w:w="2766" w:type="dxa"/>
          </w:tcPr>
          <w:p w14:paraId="4CE4B1B3" w14:textId="77777777" w:rsidR="00FD5A53" w:rsidRPr="00FF6EFA" w:rsidRDefault="00FD5A53" w:rsidP="008F6AD5">
            <w:pPr>
              <w:rPr>
                <w:sz w:val="20"/>
                <w:szCs w:val="20"/>
              </w:rPr>
            </w:pPr>
            <w:r w:rsidRPr="00FF6EFA">
              <w:rPr>
                <w:sz w:val="20"/>
                <w:szCs w:val="20"/>
              </w:rPr>
              <w:t>Ascensori</w:t>
            </w:r>
          </w:p>
        </w:tc>
        <w:tc>
          <w:tcPr>
            <w:tcW w:w="2387" w:type="dxa"/>
          </w:tcPr>
          <w:p w14:paraId="7C81F6DE" w14:textId="77777777" w:rsidR="00FD5A53" w:rsidRPr="00FF6EFA" w:rsidRDefault="00FD5A53" w:rsidP="008F6AD5">
            <w:pPr>
              <w:rPr>
                <w:sz w:val="20"/>
                <w:szCs w:val="20"/>
              </w:rPr>
            </w:pPr>
            <w:r w:rsidRPr="00FF6EFA">
              <w:rPr>
                <w:sz w:val="20"/>
                <w:szCs w:val="20"/>
              </w:rPr>
              <w:t>10</w:t>
            </w:r>
          </w:p>
        </w:tc>
        <w:tc>
          <w:tcPr>
            <w:tcW w:w="2094" w:type="dxa"/>
          </w:tcPr>
          <w:p w14:paraId="20E8907F" w14:textId="77777777" w:rsidR="00FD5A53" w:rsidRPr="00FF6EFA" w:rsidRDefault="00FD5A53" w:rsidP="008F6AD5">
            <w:pPr>
              <w:rPr>
                <w:sz w:val="20"/>
                <w:szCs w:val="20"/>
              </w:rPr>
            </w:pPr>
            <w:r w:rsidRPr="00FF6EFA">
              <w:rPr>
                <w:sz w:val="20"/>
                <w:szCs w:val="20"/>
              </w:rPr>
              <w:t>In corso</w:t>
            </w:r>
          </w:p>
        </w:tc>
      </w:tr>
      <w:tr w:rsidR="00FD5A53" w:rsidRPr="00FF6EFA" w14:paraId="000EAF96" w14:textId="77777777" w:rsidTr="008F6AD5">
        <w:tc>
          <w:tcPr>
            <w:tcW w:w="2607" w:type="dxa"/>
            <w:vMerge/>
            <w:vAlign w:val="center"/>
          </w:tcPr>
          <w:p w14:paraId="25FFC492" w14:textId="77777777" w:rsidR="00FD5A53" w:rsidRPr="00FF6EFA" w:rsidRDefault="00FD5A53" w:rsidP="008F6AD5">
            <w:pPr>
              <w:rPr>
                <w:b/>
                <w:sz w:val="20"/>
                <w:szCs w:val="20"/>
              </w:rPr>
            </w:pPr>
          </w:p>
        </w:tc>
        <w:tc>
          <w:tcPr>
            <w:tcW w:w="2766" w:type="dxa"/>
          </w:tcPr>
          <w:p w14:paraId="6024CBF6" w14:textId="77777777" w:rsidR="00FD5A53" w:rsidRPr="00FF6EFA" w:rsidRDefault="00FD5A53" w:rsidP="008F6AD5">
            <w:pPr>
              <w:rPr>
                <w:sz w:val="20"/>
                <w:szCs w:val="20"/>
              </w:rPr>
            </w:pPr>
            <w:r w:rsidRPr="00FF6EFA">
              <w:rPr>
                <w:sz w:val="20"/>
                <w:szCs w:val="20"/>
              </w:rPr>
              <w:t>Servizio analisi dialisi</w:t>
            </w:r>
          </w:p>
        </w:tc>
        <w:tc>
          <w:tcPr>
            <w:tcW w:w="2387" w:type="dxa"/>
          </w:tcPr>
          <w:p w14:paraId="7EB17BAC" w14:textId="77777777" w:rsidR="00FD5A53" w:rsidRPr="00FF6EFA" w:rsidRDefault="00FD5A53" w:rsidP="008F6AD5">
            <w:pPr>
              <w:rPr>
                <w:sz w:val="20"/>
                <w:szCs w:val="20"/>
              </w:rPr>
            </w:pPr>
            <w:r w:rsidRPr="00FF6EFA">
              <w:rPr>
                <w:sz w:val="20"/>
                <w:szCs w:val="20"/>
              </w:rPr>
              <w:t>3</w:t>
            </w:r>
          </w:p>
        </w:tc>
        <w:tc>
          <w:tcPr>
            <w:tcW w:w="2094" w:type="dxa"/>
          </w:tcPr>
          <w:p w14:paraId="79E2777B" w14:textId="77777777" w:rsidR="00FD5A53" w:rsidRPr="00FF6EFA" w:rsidRDefault="00FD5A53" w:rsidP="008F6AD5">
            <w:pPr>
              <w:rPr>
                <w:sz w:val="20"/>
                <w:szCs w:val="20"/>
              </w:rPr>
            </w:pPr>
            <w:r w:rsidRPr="00FF6EFA">
              <w:rPr>
                <w:sz w:val="20"/>
                <w:szCs w:val="20"/>
              </w:rPr>
              <w:t>In corso</w:t>
            </w:r>
          </w:p>
        </w:tc>
      </w:tr>
      <w:tr w:rsidR="00FD5A53" w:rsidRPr="00FF6EFA" w14:paraId="3607EC84" w14:textId="77777777" w:rsidTr="008F6AD5">
        <w:tc>
          <w:tcPr>
            <w:tcW w:w="2607" w:type="dxa"/>
            <w:vMerge/>
            <w:vAlign w:val="center"/>
          </w:tcPr>
          <w:p w14:paraId="4E72B162" w14:textId="77777777" w:rsidR="00FD5A53" w:rsidRPr="00FF6EFA" w:rsidRDefault="00FD5A53" w:rsidP="008F6AD5">
            <w:pPr>
              <w:rPr>
                <w:b/>
                <w:sz w:val="20"/>
                <w:szCs w:val="20"/>
              </w:rPr>
            </w:pPr>
          </w:p>
        </w:tc>
        <w:tc>
          <w:tcPr>
            <w:tcW w:w="2766" w:type="dxa"/>
          </w:tcPr>
          <w:p w14:paraId="210BD6AB" w14:textId="77777777" w:rsidR="00FD5A53" w:rsidRPr="00FF6EFA" w:rsidRDefault="00FD5A53" w:rsidP="008F6AD5">
            <w:pPr>
              <w:rPr>
                <w:sz w:val="20"/>
                <w:szCs w:val="20"/>
              </w:rPr>
            </w:pPr>
            <w:r w:rsidRPr="00FF6EFA">
              <w:rPr>
                <w:sz w:val="20"/>
                <w:szCs w:val="20"/>
              </w:rPr>
              <w:t>Impianti di climatizzazione</w:t>
            </w:r>
          </w:p>
        </w:tc>
        <w:tc>
          <w:tcPr>
            <w:tcW w:w="2387" w:type="dxa"/>
          </w:tcPr>
          <w:p w14:paraId="5E372BF8" w14:textId="77777777" w:rsidR="00FD5A53" w:rsidRPr="00FF6EFA" w:rsidRDefault="00FD5A53" w:rsidP="008F6AD5">
            <w:pPr>
              <w:rPr>
                <w:sz w:val="20"/>
                <w:szCs w:val="20"/>
              </w:rPr>
            </w:pPr>
            <w:r w:rsidRPr="00FF6EFA">
              <w:rPr>
                <w:sz w:val="20"/>
                <w:szCs w:val="20"/>
              </w:rPr>
              <w:t>29</w:t>
            </w:r>
          </w:p>
        </w:tc>
        <w:tc>
          <w:tcPr>
            <w:tcW w:w="2094" w:type="dxa"/>
          </w:tcPr>
          <w:p w14:paraId="059EBEBC" w14:textId="77777777" w:rsidR="00FD5A53" w:rsidRPr="00FF6EFA" w:rsidRDefault="00FD5A53" w:rsidP="008F6AD5">
            <w:pPr>
              <w:rPr>
                <w:sz w:val="20"/>
                <w:szCs w:val="20"/>
              </w:rPr>
            </w:pPr>
            <w:r w:rsidRPr="00FF6EFA">
              <w:rPr>
                <w:sz w:val="20"/>
                <w:szCs w:val="20"/>
              </w:rPr>
              <w:t>In corso</w:t>
            </w:r>
          </w:p>
        </w:tc>
      </w:tr>
      <w:tr w:rsidR="00FD5A53" w:rsidRPr="00FF6EFA" w14:paraId="15F09AE4" w14:textId="77777777" w:rsidTr="008F6AD5">
        <w:tc>
          <w:tcPr>
            <w:tcW w:w="2607" w:type="dxa"/>
            <w:vMerge/>
            <w:vAlign w:val="center"/>
          </w:tcPr>
          <w:p w14:paraId="690962F6" w14:textId="77777777" w:rsidR="00FD5A53" w:rsidRPr="00FF6EFA" w:rsidRDefault="00FD5A53" w:rsidP="008F6AD5">
            <w:pPr>
              <w:rPr>
                <w:b/>
                <w:sz w:val="20"/>
                <w:szCs w:val="20"/>
              </w:rPr>
            </w:pPr>
          </w:p>
        </w:tc>
        <w:tc>
          <w:tcPr>
            <w:tcW w:w="2766" w:type="dxa"/>
          </w:tcPr>
          <w:p w14:paraId="28265D7F" w14:textId="77777777" w:rsidR="00FD5A53" w:rsidRPr="00FF6EFA" w:rsidRDefault="00FD5A53" w:rsidP="008F6AD5">
            <w:pPr>
              <w:rPr>
                <w:sz w:val="20"/>
                <w:szCs w:val="20"/>
              </w:rPr>
            </w:pPr>
            <w:r w:rsidRPr="00FF6EFA">
              <w:rPr>
                <w:sz w:val="20"/>
                <w:szCs w:val="20"/>
              </w:rPr>
              <w:t>Impianti idrici</w:t>
            </w:r>
          </w:p>
        </w:tc>
        <w:tc>
          <w:tcPr>
            <w:tcW w:w="2387" w:type="dxa"/>
          </w:tcPr>
          <w:p w14:paraId="62DD9AB7" w14:textId="77777777" w:rsidR="00FD5A53" w:rsidRPr="00FF6EFA" w:rsidRDefault="00FD5A53" w:rsidP="008F6AD5">
            <w:pPr>
              <w:rPr>
                <w:sz w:val="20"/>
                <w:szCs w:val="20"/>
              </w:rPr>
            </w:pPr>
            <w:r w:rsidRPr="00FF6EFA">
              <w:rPr>
                <w:sz w:val="20"/>
                <w:szCs w:val="20"/>
              </w:rPr>
              <w:t>12</w:t>
            </w:r>
          </w:p>
        </w:tc>
        <w:tc>
          <w:tcPr>
            <w:tcW w:w="2094" w:type="dxa"/>
          </w:tcPr>
          <w:p w14:paraId="6A85468E" w14:textId="77777777" w:rsidR="00FD5A53" w:rsidRPr="00FF6EFA" w:rsidRDefault="00FD5A53" w:rsidP="008F6AD5">
            <w:pPr>
              <w:rPr>
                <w:sz w:val="20"/>
                <w:szCs w:val="20"/>
              </w:rPr>
            </w:pPr>
            <w:r w:rsidRPr="00FF6EFA">
              <w:rPr>
                <w:sz w:val="20"/>
                <w:szCs w:val="20"/>
              </w:rPr>
              <w:t>In corso</w:t>
            </w:r>
          </w:p>
        </w:tc>
      </w:tr>
      <w:tr w:rsidR="00FD5A53" w:rsidRPr="00FF6EFA" w14:paraId="4498C59A" w14:textId="77777777" w:rsidTr="008F6AD5">
        <w:tc>
          <w:tcPr>
            <w:tcW w:w="2607" w:type="dxa"/>
            <w:vMerge/>
            <w:vAlign w:val="center"/>
          </w:tcPr>
          <w:p w14:paraId="4A72E67B" w14:textId="77777777" w:rsidR="00FD5A53" w:rsidRPr="00FF6EFA" w:rsidRDefault="00FD5A53" w:rsidP="008F6AD5">
            <w:pPr>
              <w:rPr>
                <w:b/>
                <w:sz w:val="20"/>
                <w:szCs w:val="20"/>
              </w:rPr>
            </w:pPr>
          </w:p>
        </w:tc>
        <w:tc>
          <w:tcPr>
            <w:tcW w:w="2766" w:type="dxa"/>
          </w:tcPr>
          <w:p w14:paraId="3500EBBA" w14:textId="77777777" w:rsidR="00FD5A53" w:rsidRPr="00FF6EFA" w:rsidRDefault="00FD5A53" w:rsidP="008F6AD5">
            <w:pPr>
              <w:rPr>
                <w:sz w:val="20"/>
                <w:szCs w:val="20"/>
              </w:rPr>
            </w:pPr>
            <w:r w:rsidRPr="00FF6EFA">
              <w:rPr>
                <w:sz w:val="20"/>
                <w:szCs w:val="20"/>
              </w:rPr>
              <w:t>Falegnameria</w:t>
            </w:r>
          </w:p>
        </w:tc>
        <w:tc>
          <w:tcPr>
            <w:tcW w:w="2387" w:type="dxa"/>
          </w:tcPr>
          <w:p w14:paraId="7F601FC0" w14:textId="77777777" w:rsidR="00FD5A53" w:rsidRPr="00FF6EFA" w:rsidRDefault="00FD5A53" w:rsidP="008F6AD5">
            <w:pPr>
              <w:rPr>
                <w:sz w:val="20"/>
                <w:szCs w:val="20"/>
              </w:rPr>
            </w:pPr>
            <w:r w:rsidRPr="00FF6EFA">
              <w:rPr>
                <w:sz w:val="20"/>
                <w:szCs w:val="20"/>
              </w:rPr>
              <w:t>4</w:t>
            </w:r>
          </w:p>
        </w:tc>
        <w:tc>
          <w:tcPr>
            <w:tcW w:w="2094" w:type="dxa"/>
          </w:tcPr>
          <w:p w14:paraId="25AEF925" w14:textId="77777777" w:rsidR="00FD5A53" w:rsidRPr="00FF6EFA" w:rsidRDefault="00FD5A53" w:rsidP="008F6AD5">
            <w:pPr>
              <w:rPr>
                <w:sz w:val="20"/>
                <w:szCs w:val="20"/>
              </w:rPr>
            </w:pPr>
            <w:r w:rsidRPr="00FF6EFA">
              <w:rPr>
                <w:sz w:val="20"/>
                <w:szCs w:val="20"/>
              </w:rPr>
              <w:t>In corso</w:t>
            </w:r>
          </w:p>
        </w:tc>
      </w:tr>
      <w:tr w:rsidR="00FD5A53" w:rsidRPr="00FF6EFA" w14:paraId="35DAC77C" w14:textId="77777777" w:rsidTr="008F6AD5">
        <w:tc>
          <w:tcPr>
            <w:tcW w:w="2607" w:type="dxa"/>
            <w:vMerge/>
            <w:vAlign w:val="center"/>
          </w:tcPr>
          <w:p w14:paraId="33E17186" w14:textId="77777777" w:rsidR="00FD5A53" w:rsidRPr="00FF6EFA" w:rsidRDefault="00FD5A53" w:rsidP="008F6AD5">
            <w:pPr>
              <w:rPr>
                <w:b/>
                <w:sz w:val="20"/>
                <w:szCs w:val="20"/>
              </w:rPr>
            </w:pPr>
          </w:p>
        </w:tc>
        <w:tc>
          <w:tcPr>
            <w:tcW w:w="2766" w:type="dxa"/>
          </w:tcPr>
          <w:p w14:paraId="6ACCED94" w14:textId="77777777" w:rsidR="00FD5A53" w:rsidRPr="00FF6EFA" w:rsidRDefault="00FD5A53" w:rsidP="008F6AD5">
            <w:pPr>
              <w:rPr>
                <w:sz w:val="20"/>
                <w:szCs w:val="20"/>
              </w:rPr>
            </w:pPr>
            <w:r w:rsidRPr="00FF6EFA">
              <w:rPr>
                <w:sz w:val="20"/>
                <w:szCs w:val="20"/>
              </w:rPr>
              <w:t>Verde/pulizie aree esterne</w:t>
            </w:r>
          </w:p>
        </w:tc>
        <w:tc>
          <w:tcPr>
            <w:tcW w:w="2387" w:type="dxa"/>
          </w:tcPr>
          <w:p w14:paraId="52C3470B" w14:textId="77777777" w:rsidR="00FD5A53" w:rsidRPr="00FF6EFA" w:rsidRDefault="00FD5A53" w:rsidP="008F6AD5">
            <w:pPr>
              <w:rPr>
                <w:sz w:val="20"/>
                <w:szCs w:val="20"/>
              </w:rPr>
            </w:pPr>
            <w:r w:rsidRPr="00FF6EFA">
              <w:rPr>
                <w:sz w:val="20"/>
                <w:szCs w:val="20"/>
              </w:rPr>
              <w:t>10</w:t>
            </w:r>
          </w:p>
        </w:tc>
        <w:tc>
          <w:tcPr>
            <w:tcW w:w="2094" w:type="dxa"/>
          </w:tcPr>
          <w:p w14:paraId="288949A3" w14:textId="77777777" w:rsidR="00FD5A53" w:rsidRPr="00FF6EFA" w:rsidRDefault="00FD5A53" w:rsidP="008F6AD5">
            <w:pPr>
              <w:rPr>
                <w:sz w:val="20"/>
                <w:szCs w:val="20"/>
              </w:rPr>
            </w:pPr>
            <w:r w:rsidRPr="00FF6EFA">
              <w:rPr>
                <w:sz w:val="20"/>
                <w:szCs w:val="20"/>
              </w:rPr>
              <w:t>In corso</w:t>
            </w:r>
          </w:p>
        </w:tc>
      </w:tr>
      <w:tr w:rsidR="00FD5A53" w:rsidRPr="00FF6EFA" w14:paraId="65EB34AC" w14:textId="77777777" w:rsidTr="008F6AD5">
        <w:tc>
          <w:tcPr>
            <w:tcW w:w="2607" w:type="dxa"/>
            <w:vMerge/>
            <w:vAlign w:val="center"/>
          </w:tcPr>
          <w:p w14:paraId="2523AEA6" w14:textId="77777777" w:rsidR="00FD5A53" w:rsidRPr="00FF6EFA" w:rsidRDefault="00FD5A53" w:rsidP="008F6AD5">
            <w:pPr>
              <w:rPr>
                <w:b/>
                <w:sz w:val="20"/>
                <w:szCs w:val="20"/>
              </w:rPr>
            </w:pPr>
          </w:p>
        </w:tc>
        <w:tc>
          <w:tcPr>
            <w:tcW w:w="2766" w:type="dxa"/>
          </w:tcPr>
          <w:p w14:paraId="64EFDE89" w14:textId="77777777" w:rsidR="00FD5A53" w:rsidRPr="00FF6EFA" w:rsidRDefault="00FD5A53" w:rsidP="008F6AD5">
            <w:pPr>
              <w:rPr>
                <w:sz w:val="20"/>
                <w:szCs w:val="20"/>
              </w:rPr>
            </w:pPr>
            <w:r w:rsidRPr="00FF6EFA">
              <w:rPr>
                <w:sz w:val="20"/>
                <w:szCs w:val="20"/>
              </w:rPr>
              <w:t>Caldaie</w:t>
            </w:r>
          </w:p>
        </w:tc>
        <w:tc>
          <w:tcPr>
            <w:tcW w:w="2387" w:type="dxa"/>
          </w:tcPr>
          <w:p w14:paraId="61390B81" w14:textId="77777777" w:rsidR="00FD5A53" w:rsidRPr="00FF6EFA" w:rsidRDefault="00FD5A53" w:rsidP="008F6AD5">
            <w:pPr>
              <w:rPr>
                <w:sz w:val="20"/>
                <w:szCs w:val="20"/>
              </w:rPr>
            </w:pPr>
            <w:r w:rsidRPr="00FF6EFA">
              <w:rPr>
                <w:sz w:val="20"/>
                <w:szCs w:val="20"/>
              </w:rPr>
              <w:t>3</w:t>
            </w:r>
          </w:p>
        </w:tc>
        <w:tc>
          <w:tcPr>
            <w:tcW w:w="2094" w:type="dxa"/>
          </w:tcPr>
          <w:p w14:paraId="647B369E" w14:textId="77777777" w:rsidR="00FD5A53" w:rsidRPr="00FF6EFA" w:rsidRDefault="00FD5A53" w:rsidP="008F6AD5">
            <w:pPr>
              <w:rPr>
                <w:sz w:val="20"/>
                <w:szCs w:val="20"/>
              </w:rPr>
            </w:pPr>
            <w:r w:rsidRPr="00FF6EFA">
              <w:rPr>
                <w:sz w:val="20"/>
                <w:szCs w:val="20"/>
              </w:rPr>
              <w:t>In corso</w:t>
            </w:r>
          </w:p>
        </w:tc>
      </w:tr>
      <w:tr w:rsidR="00FD5A53" w:rsidRPr="00FF6EFA" w14:paraId="76261133" w14:textId="77777777" w:rsidTr="008F6AD5">
        <w:tc>
          <w:tcPr>
            <w:tcW w:w="2607" w:type="dxa"/>
            <w:vMerge/>
            <w:vAlign w:val="center"/>
          </w:tcPr>
          <w:p w14:paraId="0B508C32" w14:textId="77777777" w:rsidR="00FD5A53" w:rsidRPr="00FF6EFA" w:rsidRDefault="00FD5A53" w:rsidP="008F6AD5">
            <w:pPr>
              <w:rPr>
                <w:b/>
                <w:sz w:val="20"/>
                <w:szCs w:val="20"/>
              </w:rPr>
            </w:pPr>
          </w:p>
        </w:tc>
        <w:tc>
          <w:tcPr>
            <w:tcW w:w="2766" w:type="dxa"/>
          </w:tcPr>
          <w:p w14:paraId="2C1F083F" w14:textId="77777777" w:rsidR="00FD5A53" w:rsidRPr="00FF6EFA" w:rsidRDefault="00FD5A53" w:rsidP="008F6AD5">
            <w:pPr>
              <w:rPr>
                <w:sz w:val="20"/>
                <w:szCs w:val="20"/>
              </w:rPr>
            </w:pPr>
            <w:r w:rsidRPr="00FF6EFA">
              <w:rPr>
                <w:sz w:val="20"/>
                <w:szCs w:val="20"/>
              </w:rPr>
              <w:t>Infissi</w:t>
            </w:r>
          </w:p>
        </w:tc>
        <w:tc>
          <w:tcPr>
            <w:tcW w:w="2387" w:type="dxa"/>
          </w:tcPr>
          <w:p w14:paraId="3D8C2790" w14:textId="77777777" w:rsidR="00FD5A53" w:rsidRPr="00FF6EFA" w:rsidRDefault="00FD5A53" w:rsidP="008F6AD5">
            <w:pPr>
              <w:rPr>
                <w:sz w:val="20"/>
                <w:szCs w:val="20"/>
              </w:rPr>
            </w:pPr>
            <w:r w:rsidRPr="00FF6EFA">
              <w:rPr>
                <w:sz w:val="20"/>
                <w:szCs w:val="20"/>
              </w:rPr>
              <w:t>4</w:t>
            </w:r>
          </w:p>
        </w:tc>
        <w:tc>
          <w:tcPr>
            <w:tcW w:w="2094" w:type="dxa"/>
          </w:tcPr>
          <w:p w14:paraId="44D68E83" w14:textId="77777777" w:rsidR="00FD5A53" w:rsidRPr="00FF6EFA" w:rsidRDefault="00FD5A53" w:rsidP="008F6AD5">
            <w:pPr>
              <w:rPr>
                <w:sz w:val="20"/>
                <w:szCs w:val="20"/>
              </w:rPr>
            </w:pPr>
            <w:r w:rsidRPr="00FF6EFA">
              <w:rPr>
                <w:sz w:val="20"/>
                <w:szCs w:val="20"/>
              </w:rPr>
              <w:t>In corso</w:t>
            </w:r>
          </w:p>
        </w:tc>
      </w:tr>
      <w:tr w:rsidR="00FD5A53" w:rsidRPr="00FF6EFA" w14:paraId="24446753" w14:textId="77777777" w:rsidTr="008F6AD5">
        <w:tc>
          <w:tcPr>
            <w:tcW w:w="2607" w:type="dxa"/>
            <w:vMerge/>
            <w:vAlign w:val="center"/>
          </w:tcPr>
          <w:p w14:paraId="2D6EDB06" w14:textId="77777777" w:rsidR="00FD5A53" w:rsidRPr="00FF6EFA" w:rsidRDefault="00FD5A53" w:rsidP="008F6AD5">
            <w:pPr>
              <w:rPr>
                <w:b/>
                <w:sz w:val="20"/>
                <w:szCs w:val="20"/>
              </w:rPr>
            </w:pPr>
          </w:p>
        </w:tc>
        <w:tc>
          <w:tcPr>
            <w:tcW w:w="2766" w:type="dxa"/>
          </w:tcPr>
          <w:p w14:paraId="10D534A6" w14:textId="77777777" w:rsidR="00FD5A53" w:rsidRPr="00FF6EFA" w:rsidRDefault="00FD5A53" w:rsidP="008F6AD5">
            <w:pPr>
              <w:rPr>
                <w:sz w:val="20"/>
                <w:szCs w:val="20"/>
              </w:rPr>
            </w:pPr>
            <w:r w:rsidRPr="00FF6EFA">
              <w:rPr>
                <w:sz w:val="20"/>
                <w:szCs w:val="20"/>
              </w:rPr>
              <w:t>Meccanici</w:t>
            </w:r>
          </w:p>
        </w:tc>
        <w:tc>
          <w:tcPr>
            <w:tcW w:w="2387" w:type="dxa"/>
          </w:tcPr>
          <w:p w14:paraId="5E517202" w14:textId="77777777" w:rsidR="00FD5A53" w:rsidRPr="00FF6EFA" w:rsidRDefault="00FD5A53" w:rsidP="008F6AD5">
            <w:pPr>
              <w:rPr>
                <w:sz w:val="20"/>
                <w:szCs w:val="20"/>
              </w:rPr>
            </w:pPr>
            <w:r w:rsidRPr="00FF6EFA">
              <w:rPr>
                <w:sz w:val="20"/>
                <w:szCs w:val="20"/>
              </w:rPr>
              <w:t>12</w:t>
            </w:r>
          </w:p>
        </w:tc>
        <w:tc>
          <w:tcPr>
            <w:tcW w:w="2094" w:type="dxa"/>
          </w:tcPr>
          <w:p w14:paraId="758FAF49" w14:textId="77777777" w:rsidR="00FD5A53" w:rsidRPr="00FF6EFA" w:rsidRDefault="00FD5A53" w:rsidP="008F6AD5">
            <w:pPr>
              <w:rPr>
                <w:sz w:val="20"/>
                <w:szCs w:val="20"/>
              </w:rPr>
            </w:pPr>
            <w:r w:rsidRPr="00FF6EFA">
              <w:rPr>
                <w:sz w:val="20"/>
                <w:szCs w:val="20"/>
              </w:rPr>
              <w:t>In corso</w:t>
            </w:r>
          </w:p>
        </w:tc>
      </w:tr>
      <w:tr w:rsidR="00FD5A53" w:rsidRPr="00FF6EFA" w14:paraId="6F6B89A9" w14:textId="77777777" w:rsidTr="008F6AD5">
        <w:tc>
          <w:tcPr>
            <w:tcW w:w="2607" w:type="dxa"/>
            <w:vMerge/>
            <w:vAlign w:val="center"/>
          </w:tcPr>
          <w:p w14:paraId="6F3CB2E4" w14:textId="77777777" w:rsidR="00FD5A53" w:rsidRPr="00FF6EFA" w:rsidRDefault="00FD5A53" w:rsidP="008F6AD5">
            <w:pPr>
              <w:rPr>
                <w:b/>
                <w:sz w:val="20"/>
                <w:szCs w:val="20"/>
              </w:rPr>
            </w:pPr>
          </w:p>
        </w:tc>
        <w:tc>
          <w:tcPr>
            <w:tcW w:w="2766" w:type="dxa"/>
          </w:tcPr>
          <w:p w14:paraId="06A7C992" w14:textId="77777777" w:rsidR="00FD5A53" w:rsidRPr="00FF6EFA" w:rsidRDefault="00FD5A53" w:rsidP="008F6AD5">
            <w:pPr>
              <w:rPr>
                <w:sz w:val="20"/>
                <w:szCs w:val="20"/>
              </w:rPr>
            </w:pPr>
            <w:r w:rsidRPr="00FF6EFA">
              <w:rPr>
                <w:sz w:val="20"/>
                <w:szCs w:val="20"/>
              </w:rPr>
              <w:t>Infrastrutture telematiche</w:t>
            </w:r>
          </w:p>
        </w:tc>
        <w:tc>
          <w:tcPr>
            <w:tcW w:w="2387" w:type="dxa"/>
          </w:tcPr>
          <w:p w14:paraId="6DEC9983" w14:textId="77777777" w:rsidR="00FD5A53" w:rsidRPr="00FF6EFA" w:rsidRDefault="00FD5A53" w:rsidP="008F6AD5">
            <w:pPr>
              <w:rPr>
                <w:sz w:val="20"/>
                <w:szCs w:val="20"/>
              </w:rPr>
            </w:pPr>
            <w:r w:rsidRPr="00FF6EFA">
              <w:rPr>
                <w:sz w:val="20"/>
                <w:szCs w:val="20"/>
              </w:rPr>
              <w:t>1</w:t>
            </w:r>
          </w:p>
        </w:tc>
        <w:tc>
          <w:tcPr>
            <w:tcW w:w="2094" w:type="dxa"/>
          </w:tcPr>
          <w:p w14:paraId="28CA2EA0" w14:textId="77777777" w:rsidR="00FD5A53" w:rsidRPr="00FF6EFA" w:rsidRDefault="00FD5A53" w:rsidP="008F6AD5">
            <w:pPr>
              <w:rPr>
                <w:sz w:val="20"/>
                <w:szCs w:val="20"/>
              </w:rPr>
            </w:pPr>
            <w:r w:rsidRPr="00FF6EFA">
              <w:rPr>
                <w:sz w:val="20"/>
                <w:szCs w:val="20"/>
              </w:rPr>
              <w:t>In corso</w:t>
            </w:r>
          </w:p>
        </w:tc>
      </w:tr>
      <w:tr w:rsidR="00FD5A53" w:rsidRPr="00FF6EFA" w14:paraId="5F1DA773" w14:textId="77777777" w:rsidTr="008F6AD5">
        <w:tc>
          <w:tcPr>
            <w:tcW w:w="2607" w:type="dxa"/>
            <w:vAlign w:val="center"/>
          </w:tcPr>
          <w:p w14:paraId="0B8D1AEC" w14:textId="77777777" w:rsidR="00FD5A53" w:rsidRPr="00FF6EFA" w:rsidRDefault="00FD5A53" w:rsidP="008F6AD5">
            <w:pPr>
              <w:rPr>
                <w:b/>
                <w:sz w:val="20"/>
                <w:szCs w:val="20"/>
              </w:rPr>
            </w:pPr>
            <w:r w:rsidRPr="00FF6EFA">
              <w:rPr>
                <w:b/>
                <w:sz w:val="20"/>
                <w:szCs w:val="20"/>
              </w:rPr>
              <w:t>Cantiere</w:t>
            </w:r>
          </w:p>
        </w:tc>
        <w:tc>
          <w:tcPr>
            <w:tcW w:w="2766" w:type="dxa"/>
          </w:tcPr>
          <w:p w14:paraId="3F4E9365" w14:textId="77777777" w:rsidR="00FD5A53" w:rsidRPr="00FF6EFA" w:rsidRDefault="00FD5A53" w:rsidP="008F6AD5">
            <w:pPr>
              <w:rPr>
                <w:sz w:val="20"/>
                <w:szCs w:val="20"/>
              </w:rPr>
            </w:pPr>
            <w:r w:rsidRPr="00FF6EFA">
              <w:rPr>
                <w:sz w:val="20"/>
                <w:szCs w:val="20"/>
              </w:rPr>
              <w:t>Edile</w:t>
            </w:r>
          </w:p>
        </w:tc>
        <w:tc>
          <w:tcPr>
            <w:tcW w:w="2387" w:type="dxa"/>
          </w:tcPr>
          <w:p w14:paraId="4479645B" w14:textId="77777777" w:rsidR="00FD5A53" w:rsidRPr="00FF6EFA" w:rsidRDefault="00FD5A53" w:rsidP="008F6AD5">
            <w:pPr>
              <w:rPr>
                <w:sz w:val="20"/>
                <w:szCs w:val="20"/>
              </w:rPr>
            </w:pPr>
            <w:r w:rsidRPr="00FF6EFA">
              <w:rPr>
                <w:sz w:val="20"/>
                <w:szCs w:val="20"/>
              </w:rPr>
              <w:t>72</w:t>
            </w:r>
          </w:p>
        </w:tc>
        <w:tc>
          <w:tcPr>
            <w:tcW w:w="2094" w:type="dxa"/>
          </w:tcPr>
          <w:p w14:paraId="000BC8A9" w14:textId="77777777" w:rsidR="00FD5A53" w:rsidRPr="00FF6EFA" w:rsidRDefault="00FD5A53" w:rsidP="008F6AD5">
            <w:pPr>
              <w:rPr>
                <w:sz w:val="20"/>
                <w:szCs w:val="20"/>
              </w:rPr>
            </w:pPr>
            <w:r w:rsidRPr="00FF6EFA">
              <w:rPr>
                <w:sz w:val="20"/>
                <w:szCs w:val="20"/>
              </w:rPr>
              <w:t>In corso</w:t>
            </w:r>
          </w:p>
        </w:tc>
      </w:tr>
      <w:tr w:rsidR="00FD5A53" w:rsidRPr="00F77B79" w14:paraId="0B89C2A0" w14:textId="77777777" w:rsidTr="008F6AD5">
        <w:tc>
          <w:tcPr>
            <w:tcW w:w="2607" w:type="dxa"/>
            <w:vAlign w:val="center"/>
          </w:tcPr>
          <w:p w14:paraId="0FADDF7E" w14:textId="77777777" w:rsidR="00FD5A53" w:rsidRPr="00F77B79" w:rsidRDefault="00FD5A53" w:rsidP="008F6AD5">
            <w:pPr>
              <w:rPr>
                <w:b/>
                <w:sz w:val="20"/>
                <w:szCs w:val="20"/>
              </w:rPr>
            </w:pPr>
            <w:r w:rsidRPr="00F77B79">
              <w:rPr>
                <w:b/>
                <w:sz w:val="20"/>
                <w:szCs w:val="20"/>
              </w:rPr>
              <w:t>TOTALE</w:t>
            </w:r>
          </w:p>
        </w:tc>
        <w:tc>
          <w:tcPr>
            <w:tcW w:w="2766" w:type="dxa"/>
          </w:tcPr>
          <w:p w14:paraId="1C63976D" w14:textId="77777777" w:rsidR="00FD5A53" w:rsidRPr="00F77B79" w:rsidRDefault="00FD5A53" w:rsidP="008F6AD5">
            <w:pPr>
              <w:rPr>
                <w:b/>
                <w:sz w:val="20"/>
                <w:szCs w:val="20"/>
              </w:rPr>
            </w:pPr>
          </w:p>
        </w:tc>
        <w:tc>
          <w:tcPr>
            <w:tcW w:w="2387" w:type="dxa"/>
          </w:tcPr>
          <w:p w14:paraId="33B50258" w14:textId="77777777" w:rsidR="00FD5A53" w:rsidRPr="00F77B79" w:rsidRDefault="00FD5A53" w:rsidP="008F6AD5">
            <w:pPr>
              <w:rPr>
                <w:b/>
                <w:sz w:val="20"/>
                <w:szCs w:val="20"/>
              </w:rPr>
            </w:pPr>
            <w:r w:rsidRPr="00F77B79">
              <w:rPr>
                <w:b/>
                <w:sz w:val="20"/>
                <w:szCs w:val="20"/>
              </w:rPr>
              <w:t>573</w:t>
            </w:r>
          </w:p>
        </w:tc>
        <w:tc>
          <w:tcPr>
            <w:tcW w:w="2094" w:type="dxa"/>
          </w:tcPr>
          <w:p w14:paraId="4227CA54" w14:textId="77777777" w:rsidR="00FD5A53" w:rsidRPr="00F77B79" w:rsidRDefault="00FD5A53" w:rsidP="008F6AD5">
            <w:pPr>
              <w:rPr>
                <w:b/>
                <w:sz w:val="20"/>
                <w:szCs w:val="20"/>
              </w:rPr>
            </w:pPr>
            <w:r w:rsidRPr="00F77B79">
              <w:rPr>
                <w:b/>
                <w:sz w:val="20"/>
                <w:szCs w:val="20"/>
              </w:rPr>
              <w:t>192</w:t>
            </w:r>
          </w:p>
        </w:tc>
      </w:tr>
    </w:tbl>
    <w:p w14:paraId="3EFC19E4" w14:textId="77777777" w:rsidR="00FF355F" w:rsidRDefault="00B83FA3" w:rsidP="00FF355F">
      <w:pPr>
        <w:rPr>
          <w:b/>
          <w:sz w:val="22"/>
          <w:szCs w:val="22"/>
          <w:u w:val="single"/>
        </w:rPr>
      </w:pPr>
      <w:r w:rsidRPr="000155B4">
        <w:rPr>
          <w:sz w:val="22"/>
          <w:szCs w:val="22"/>
          <w:highlight w:val="green"/>
        </w:rPr>
        <w:br w:type="page"/>
      </w:r>
      <w:r w:rsidR="00FF355F" w:rsidRPr="00D826B9">
        <w:rPr>
          <w:b/>
          <w:sz w:val="22"/>
          <w:szCs w:val="22"/>
          <w:u w:val="single"/>
        </w:rPr>
        <w:lastRenderedPageBreak/>
        <w:t>Risultati</w:t>
      </w:r>
    </w:p>
    <w:p w14:paraId="687A0848" w14:textId="77777777" w:rsidR="001E66D9" w:rsidRPr="00D826B9" w:rsidRDefault="001E66D9" w:rsidP="00FF355F">
      <w:pPr>
        <w:rPr>
          <w:b/>
          <w:sz w:val="22"/>
          <w:szCs w:val="22"/>
          <w:u w:val="single"/>
        </w:rPr>
      </w:pPr>
    </w:p>
    <w:p w14:paraId="2C9CA4CC" w14:textId="77777777" w:rsidR="001E66D9" w:rsidRPr="001E66D9" w:rsidRDefault="00D826B9" w:rsidP="001E66D9">
      <w:pPr>
        <w:pStyle w:val="Paragrafoelenco"/>
        <w:numPr>
          <w:ilvl w:val="0"/>
          <w:numId w:val="48"/>
        </w:numPr>
        <w:rPr>
          <w:rFonts w:ascii="Times New Roman" w:hAnsi="Times New Roman"/>
          <w:b/>
          <w:u w:val="single"/>
        </w:rPr>
      </w:pPr>
      <w:r w:rsidRPr="001E66D9">
        <w:rPr>
          <w:rFonts w:ascii="Times New Roman" w:hAnsi="Times New Roman"/>
          <w:b/>
          <w:u w:val="single"/>
        </w:rPr>
        <w:t xml:space="preserve">Dipendenti sanitari e non sanitari del Policlinico “Riuniti” di Foggia </w:t>
      </w:r>
    </w:p>
    <w:p w14:paraId="106AFC81" w14:textId="77777777" w:rsidR="0051570F" w:rsidRPr="00D826B9" w:rsidRDefault="003302AA" w:rsidP="00FF355F">
      <w:pPr>
        <w:spacing w:line="360" w:lineRule="auto"/>
        <w:rPr>
          <w:sz w:val="22"/>
          <w:szCs w:val="22"/>
        </w:rPr>
      </w:pPr>
      <w:r w:rsidRPr="00D826B9">
        <w:rPr>
          <w:b/>
          <w:sz w:val="22"/>
          <w:szCs w:val="22"/>
        </w:rPr>
        <w:t xml:space="preserve">Tra i soggetti sottoposti all’indagine sierologica, un numero pari a </w:t>
      </w:r>
      <w:r w:rsidR="001B41F3" w:rsidRPr="00D826B9">
        <w:rPr>
          <w:b/>
          <w:sz w:val="22"/>
          <w:szCs w:val="22"/>
        </w:rPr>
        <w:t>61</w:t>
      </w:r>
      <w:r w:rsidR="002F1461" w:rsidRPr="00D826B9">
        <w:rPr>
          <w:b/>
          <w:sz w:val="22"/>
          <w:szCs w:val="22"/>
        </w:rPr>
        <w:t xml:space="preserve"> </w:t>
      </w:r>
      <w:r w:rsidR="0051570F" w:rsidRPr="00D826B9">
        <w:rPr>
          <w:b/>
          <w:sz w:val="22"/>
          <w:szCs w:val="22"/>
        </w:rPr>
        <w:t>dipendenti (</w:t>
      </w:r>
      <w:r w:rsidR="001B41F3" w:rsidRPr="00D826B9">
        <w:rPr>
          <w:b/>
          <w:sz w:val="22"/>
          <w:szCs w:val="22"/>
        </w:rPr>
        <w:t>1,9</w:t>
      </w:r>
      <w:r w:rsidR="00763510" w:rsidRPr="00D826B9">
        <w:rPr>
          <w:b/>
          <w:sz w:val="22"/>
          <w:szCs w:val="22"/>
        </w:rPr>
        <w:t xml:space="preserve">%) è risultato positivo </w:t>
      </w:r>
      <w:r w:rsidR="001B41F3" w:rsidRPr="00D826B9">
        <w:rPr>
          <w:b/>
          <w:sz w:val="22"/>
          <w:szCs w:val="22"/>
        </w:rPr>
        <w:t xml:space="preserve">ad </w:t>
      </w:r>
      <w:r w:rsidR="009B6BD7" w:rsidRPr="00D826B9">
        <w:rPr>
          <w:b/>
          <w:sz w:val="22"/>
          <w:szCs w:val="22"/>
        </w:rPr>
        <w:t xml:space="preserve">una delle due tipologie </w:t>
      </w:r>
      <w:r w:rsidR="009C420C" w:rsidRPr="00D826B9">
        <w:rPr>
          <w:b/>
          <w:sz w:val="22"/>
          <w:szCs w:val="22"/>
        </w:rPr>
        <w:t>di immunoglobuline</w:t>
      </w:r>
      <w:r w:rsidR="009B6BD7" w:rsidRPr="00D826B9">
        <w:rPr>
          <w:b/>
          <w:sz w:val="22"/>
          <w:szCs w:val="22"/>
        </w:rPr>
        <w:t xml:space="preserve"> (</w:t>
      </w:r>
      <w:proofErr w:type="spellStart"/>
      <w:r w:rsidR="009B6BD7" w:rsidRPr="00D826B9">
        <w:rPr>
          <w:b/>
          <w:sz w:val="22"/>
          <w:szCs w:val="22"/>
        </w:rPr>
        <w:t>IgG</w:t>
      </w:r>
      <w:proofErr w:type="spellEnd"/>
      <w:r w:rsidR="009B6BD7" w:rsidRPr="00D826B9">
        <w:rPr>
          <w:b/>
          <w:sz w:val="22"/>
          <w:szCs w:val="22"/>
        </w:rPr>
        <w:t xml:space="preserve"> o </w:t>
      </w:r>
      <w:proofErr w:type="spellStart"/>
      <w:r w:rsidR="009B6BD7" w:rsidRPr="00D826B9">
        <w:rPr>
          <w:b/>
          <w:sz w:val="22"/>
          <w:szCs w:val="22"/>
        </w:rPr>
        <w:t>IgM</w:t>
      </w:r>
      <w:proofErr w:type="spellEnd"/>
      <w:r w:rsidR="009B6BD7" w:rsidRPr="00D826B9">
        <w:rPr>
          <w:b/>
          <w:sz w:val="22"/>
          <w:szCs w:val="22"/>
        </w:rPr>
        <w:t>)</w:t>
      </w:r>
      <w:r w:rsidR="009C420C" w:rsidRPr="00D826B9">
        <w:rPr>
          <w:b/>
          <w:sz w:val="22"/>
          <w:szCs w:val="22"/>
        </w:rPr>
        <w:t>.</w:t>
      </w:r>
    </w:p>
    <w:p w14:paraId="7365A4E5" w14:textId="77777777" w:rsidR="00763510" w:rsidRDefault="00763510" w:rsidP="003302AA">
      <w:pPr>
        <w:spacing w:line="360" w:lineRule="auto"/>
        <w:contextualSpacing/>
        <w:jc w:val="both"/>
        <w:rPr>
          <w:sz w:val="22"/>
          <w:szCs w:val="22"/>
        </w:rPr>
      </w:pPr>
      <w:r w:rsidRPr="00D826B9">
        <w:rPr>
          <w:sz w:val="22"/>
          <w:szCs w:val="22"/>
        </w:rPr>
        <w:t xml:space="preserve">La tabella </w:t>
      </w:r>
      <w:r w:rsidR="006F706E" w:rsidRPr="00D826B9">
        <w:rPr>
          <w:sz w:val="22"/>
          <w:szCs w:val="22"/>
        </w:rPr>
        <w:t xml:space="preserve">sottostante </w:t>
      </w:r>
      <w:r w:rsidRPr="00D826B9">
        <w:rPr>
          <w:sz w:val="22"/>
          <w:szCs w:val="22"/>
        </w:rPr>
        <w:t>riassume la distribuzione</w:t>
      </w:r>
      <w:r w:rsidR="00C14DD4" w:rsidRPr="00D826B9">
        <w:rPr>
          <w:sz w:val="22"/>
          <w:szCs w:val="22"/>
        </w:rPr>
        <w:t xml:space="preserve"> di </w:t>
      </w:r>
      <w:r w:rsidR="005D68C8" w:rsidRPr="00D826B9">
        <w:rPr>
          <w:sz w:val="22"/>
          <w:szCs w:val="22"/>
        </w:rPr>
        <w:t xml:space="preserve">esami </w:t>
      </w:r>
      <w:r w:rsidR="00C14DD4" w:rsidRPr="00D826B9">
        <w:rPr>
          <w:sz w:val="22"/>
          <w:szCs w:val="22"/>
        </w:rPr>
        <w:t>positivi, dubbi e negativi per tipologia di immunoglobuline.</w:t>
      </w:r>
    </w:p>
    <w:p w14:paraId="1D73E2B3" w14:textId="77777777" w:rsidR="00F14055" w:rsidRPr="00D826B9" w:rsidRDefault="00F14055" w:rsidP="003302AA">
      <w:pPr>
        <w:spacing w:line="360" w:lineRule="auto"/>
        <w:contextualSpacing/>
        <w:jc w:val="both"/>
        <w:rPr>
          <w:sz w:val="22"/>
          <w:szCs w:val="22"/>
        </w:rPr>
      </w:pPr>
    </w:p>
    <w:tbl>
      <w:tblPr>
        <w:tblStyle w:val="Grigliatabella"/>
        <w:tblW w:w="9464" w:type="dxa"/>
        <w:tblLook w:val="04A0" w:firstRow="1" w:lastRow="0" w:firstColumn="1" w:lastColumn="0" w:noHBand="0" w:noVBand="1"/>
      </w:tblPr>
      <w:tblGrid>
        <w:gridCol w:w="2581"/>
        <w:gridCol w:w="2489"/>
        <w:gridCol w:w="2551"/>
        <w:gridCol w:w="1843"/>
      </w:tblGrid>
      <w:tr w:rsidR="00C14DD4" w:rsidRPr="00F14055" w14:paraId="2975668B" w14:textId="77777777" w:rsidTr="002F1461">
        <w:tc>
          <w:tcPr>
            <w:tcW w:w="2581" w:type="dxa"/>
          </w:tcPr>
          <w:p w14:paraId="01CCAA19" w14:textId="77777777" w:rsidR="00C14DD4" w:rsidRPr="00F14055" w:rsidRDefault="00C14DD4" w:rsidP="003302AA">
            <w:pPr>
              <w:spacing w:line="360" w:lineRule="auto"/>
              <w:contextualSpacing/>
              <w:jc w:val="both"/>
              <w:rPr>
                <w:b/>
                <w:sz w:val="20"/>
                <w:szCs w:val="18"/>
              </w:rPr>
            </w:pPr>
            <w:r w:rsidRPr="00F14055">
              <w:rPr>
                <w:b/>
                <w:sz w:val="20"/>
                <w:szCs w:val="18"/>
              </w:rPr>
              <w:t>Immunoglobulina</w:t>
            </w:r>
          </w:p>
        </w:tc>
        <w:tc>
          <w:tcPr>
            <w:tcW w:w="2489" w:type="dxa"/>
          </w:tcPr>
          <w:p w14:paraId="23A635FC" w14:textId="77777777" w:rsidR="00C14DD4" w:rsidRPr="00F14055" w:rsidRDefault="00C14DD4" w:rsidP="003302AA">
            <w:pPr>
              <w:spacing w:line="360" w:lineRule="auto"/>
              <w:contextualSpacing/>
              <w:jc w:val="both"/>
              <w:rPr>
                <w:b/>
                <w:sz w:val="20"/>
                <w:szCs w:val="18"/>
              </w:rPr>
            </w:pPr>
            <w:r w:rsidRPr="00F14055">
              <w:rPr>
                <w:b/>
                <w:sz w:val="20"/>
                <w:szCs w:val="18"/>
              </w:rPr>
              <w:t xml:space="preserve">Solo </w:t>
            </w:r>
            <w:proofErr w:type="spellStart"/>
            <w:r w:rsidRPr="00F14055">
              <w:rPr>
                <w:b/>
                <w:sz w:val="20"/>
                <w:szCs w:val="18"/>
              </w:rPr>
              <w:t>IgG</w:t>
            </w:r>
            <w:proofErr w:type="spellEnd"/>
          </w:p>
        </w:tc>
        <w:tc>
          <w:tcPr>
            <w:tcW w:w="2551" w:type="dxa"/>
          </w:tcPr>
          <w:p w14:paraId="3A71C12B" w14:textId="77777777" w:rsidR="00C14DD4" w:rsidRPr="00F14055" w:rsidRDefault="00C14DD4" w:rsidP="003302AA">
            <w:pPr>
              <w:spacing w:line="360" w:lineRule="auto"/>
              <w:contextualSpacing/>
              <w:jc w:val="both"/>
              <w:rPr>
                <w:b/>
                <w:sz w:val="20"/>
                <w:szCs w:val="18"/>
              </w:rPr>
            </w:pPr>
            <w:r w:rsidRPr="00F14055">
              <w:rPr>
                <w:b/>
                <w:sz w:val="20"/>
                <w:szCs w:val="18"/>
              </w:rPr>
              <w:t xml:space="preserve">Solo </w:t>
            </w:r>
            <w:proofErr w:type="spellStart"/>
            <w:r w:rsidRPr="00F14055">
              <w:rPr>
                <w:b/>
                <w:sz w:val="20"/>
                <w:szCs w:val="18"/>
              </w:rPr>
              <w:t>IgM</w:t>
            </w:r>
            <w:proofErr w:type="spellEnd"/>
          </w:p>
        </w:tc>
        <w:tc>
          <w:tcPr>
            <w:tcW w:w="1843" w:type="dxa"/>
          </w:tcPr>
          <w:p w14:paraId="390C5714" w14:textId="77777777" w:rsidR="00C14DD4" w:rsidRPr="00F14055" w:rsidRDefault="009B6BD7" w:rsidP="003302AA">
            <w:pPr>
              <w:spacing w:line="360" w:lineRule="auto"/>
              <w:contextualSpacing/>
              <w:jc w:val="both"/>
              <w:rPr>
                <w:b/>
                <w:sz w:val="20"/>
                <w:szCs w:val="18"/>
              </w:rPr>
            </w:pPr>
            <w:proofErr w:type="spellStart"/>
            <w:r w:rsidRPr="00F14055">
              <w:rPr>
                <w:b/>
                <w:sz w:val="20"/>
                <w:szCs w:val="18"/>
              </w:rPr>
              <w:t>IgG</w:t>
            </w:r>
            <w:proofErr w:type="spellEnd"/>
            <w:r w:rsidRPr="00F14055">
              <w:rPr>
                <w:b/>
                <w:sz w:val="20"/>
                <w:szCs w:val="18"/>
              </w:rPr>
              <w:t xml:space="preserve"> e </w:t>
            </w:r>
            <w:proofErr w:type="spellStart"/>
            <w:r w:rsidR="00C14DD4" w:rsidRPr="00F14055">
              <w:rPr>
                <w:b/>
                <w:sz w:val="20"/>
                <w:szCs w:val="18"/>
              </w:rPr>
              <w:t>IgM</w:t>
            </w:r>
            <w:proofErr w:type="spellEnd"/>
          </w:p>
        </w:tc>
      </w:tr>
      <w:tr w:rsidR="00C14DD4" w:rsidRPr="00F14055" w14:paraId="1568F7F0" w14:textId="77777777" w:rsidTr="002F1461">
        <w:tc>
          <w:tcPr>
            <w:tcW w:w="2581" w:type="dxa"/>
          </w:tcPr>
          <w:p w14:paraId="17EBB8E4" w14:textId="77777777" w:rsidR="00C14DD4" w:rsidRPr="00F14055" w:rsidRDefault="005D68C8" w:rsidP="003302AA">
            <w:pPr>
              <w:spacing w:line="360" w:lineRule="auto"/>
              <w:contextualSpacing/>
              <w:jc w:val="both"/>
              <w:rPr>
                <w:b/>
                <w:sz w:val="20"/>
                <w:szCs w:val="18"/>
              </w:rPr>
            </w:pPr>
            <w:r w:rsidRPr="00F14055">
              <w:rPr>
                <w:b/>
                <w:sz w:val="20"/>
                <w:szCs w:val="18"/>
              </w:rPr>
              <w:t xml:space="preserve">Esame </w:t>
            </w:r>
            <w:r w:rsidR="00C14DD4" w:rsidRPr="00F14055">
              <w:rPr>
                <w:b/>
                <w:sz w:val="20"/>
                <w:szCs w:val="18"/>
              </w:rPr>
              <w:t>positivo</w:t>
            </w:r>
          </w:p>
        </w:tc>
        <w:tc>
          <w:tcPr>
            <w:tcW w:w="2489" w:type="dxa"/>
          </w:tcPr>
          <w:p w14:paraId="4920C6DD" w14:textId="77777777" w:rsidR="00C14DD4" w:rsidRPr="00F14055" w:rsidRDefault="001B41F3" w:rsidP="003302AA">
            <w:pPr>
              <w:spacing w:line="360" w:lineRule="auto"/>
              <w:contextualSpacing/>
              <w:jc w:val="both"/>
              <w:rPr>
                <w:sz w:val="20"/>
                <w:szCs w:val="18"/>
              </w:rPr>
            </w:pPr>
            <w:r w:rsidRPr="00F14055">
              <w:rPr>
                <w:sz w:val="20"/>
                <w:szCs w:val="18"/>
              </w:rPr>
              <w:t>27 (0.8%)</w:t>
            </w:r>
          </w:p>
        </w:tc>
        <w:tc>
          <w:tcPr>
            <w:tcW w:w="2551" w:type="dxa"/>
          </w:tcPr>
          <w:p w14:paraId="0979E36E" w14:textId="77777777" w:rsidR="00C14DD4" w:rsidRPr="00F14055" w:rsidRDefault="00C14DD4" w:rsidP="003302AA">
            <w:pPr>
              <w:spacing w:line="360" w:lineRule="auto"/>
              <w:contextualSpacing/>
              <w:jc w:val="both"/>
              <w:rPr>
                <w:sz w:val="20"/>
                <w:szCs w:val="18"/>
              </w:rPr>
            </w:pPr>
            <w:r w:rsidRPr="00F14055">
              <w:rPr>
                <w:sz w:val="20"/>
                <w:szCs w:val="18"/>
              </w:rPr>
              <w:t>18</w:t>
            </w:r>
            <w:r w:rsidR="001B41F3" w:rsidRPr="00F14055">
              <w:rPr>
                <w:sz w:val="20"/>
                <w:szCs w:val="18"/>
              </w:rPr>
              <w:t xml:space="preserve"> (0.5%)</w:t>
            </w:r>
          </w:p>
        </w:tc>
        <w:tc>
          <w:tcPr>
            <w:tcW w:w="1843" w:type="dxa"/>
          </w:tcPr>
          <w:p w14:paraId="2416AFF4" w14:textId="77777777" w:rsidR="00C14DD4" w:rsidRPr="00F14055" w:rsidRDefault="00C14DD4" w:rsidP="003302AA">
            <w:pPr>
              <w:spacing w:line="360" w:lineRule="auto"/>
              <w:contextualSpacing/>
              <w:jc w:val="both"/>
              <w:rPr>
                <w:sz w:val="20"/>
                <w:szCs w:val="18"/>
              </w:rPr>
            </w:pPr>
            <w:r w:rsidRPr="00F14055">
              <w:rPr>
                <w:sz w:val="20"/>
                <w:szCs w:val="18"/>
              </w:rPr>
              <w:t>5</w:t>
            </w:r>
            <w:r w:rsidR="001B41F3" w:rsidRPr="00F14055">
              <w:rPr>
                <w:sz w:val="20"/>
                <w:szCs w:val="18"/>
              </w:rPr>
              <w:t xml:space="preserve"> (0.2%)</w:t>
            </w:r>
          </w:p>
        </w:tc>
      </w:tr>
      <w:tr w:rsidR="00C14DD4" w:rsidRPr="00F14055" w14:paraId="4F0606B0" w14:textId="77777777" w:rsidTr="002F1461">
        <w:tc>
          <w:tcPr>
            <w:tcW w:w="2581" w:type="dxa"/>
          </w:tcPr>
          <w:p w14:paraId="76FC72EC" w14:textId="77777777" w:rsidR="00C14DD4" w:rsidRPr="00F14055" w:rsidRDefault="005D68C8" w:rsidP="003302AA">
            <w:pPr>
              <w:spacing w:line="360" w:lineRule="auto"/>
              <w:contextualSpacing/>
              <w:jc w:val="both"/>
              <w:rPr>
                <w:b/>
                <w:sz w:val="20"/>
                <w:szCs w:val="18"/>
              </w:rPr>
            </w:pPr>
            <w:r w:rsidRPr="00F14055">
              <w:rPr>
                <w:b/>
                <w:sz w:val="20"/>
                <w:szCs w:val="18"/>
              </w:rPr>
              <w:t xml:space="preserve">Esame </w:t>
            </w:r>
            <w:r w:rsidR="00C14DD4" w:rsidRPr="00F14055">
              <w:rPr>
                <w:b/>
                <w:sz w:val="20"/>
                <w:szCs w:val="18"/>
              </w:rPr>
              <w:t>dubbio</w:t>
            </w:r>
          </w:p>
        </w:tc>
        <w:tc>
          <w:tcPr>
            <w:tcW w:w="2489" w:type="dxa"/>
          </w:tcPr>
          <w:p w14:paraId="4DD1C58A" w14:textId="77777777" w:rsidR="00C14DD4" w:rsidRPr="00F14055" w:rsidRDefault="00C14DD4" w:rsidP="003302AA">
            <w:pPr>
              <w:spacing w:line="360" w:lineRule="auto"/>
              <w:contextualSpacing/>
              <w:jc w:val="both"/>
              <w:rPr>
                <w:sz w:val="20"/>
                <w:szCs w:val="18"/>
              </w:rPr>
            </w:pPr>
            <w:r w:rsidRPr="00F14055">
              <w:rPr>
                <w:sz w:val="20"/>
                <w:szCs w:val="18"/>
              </w:rPr>
              <w:t>6</w:t>
            </w:r>
            <w:r w:rsidR="001B41F3" w:rsidRPr="00F14055">
              <w:rPr>
                <w:sz w:val="20"/>
                <w:szCs w:val="18"/>
              </w:rPr>
              <w:t xml:space="preserve"> (0.2%)</w:t>
            </w:r>
          </w:p>
        </w:tc>
        <w:tc>
          <w:tcPr>
            <w:tcW w:w="2551" w:type="dxa"/>
          </w:tcPr>
          <w:p w14:paraId="03941814" w14:textId="77777777" w:rsidR="00C14DD4" w:rsidRPr="00F14055" w:rsidRDefault="00C14DD4" w:rsidP="003302AA">
            <w:pPr>
              <w:spacing w:line="360" w:lineRule="auto"/>
              <w:contextualSpacing/>
              <w:jc w:val="both"/>
              <w:rPr>
                <w:sz w:val="20"/>
                <w:szCs w:val="18"/>
              </w:rPr>
            </w:pPr>
            <w:r w:rsidRPr="00F14055">
              <w:rPr>
                <w:sz w:val="20"/>
                <w:szCs w:val="18"/>
              </w:rPr>
              <w:t>1</w:t>
            </w:r>
            <w:r w:rsidR="001B41F3" w:rsidRPr="00F14055">
              <w:rPr>
                <w:sz w:val="20"/>
                <w:szCs w:val="18"/>
              </w:rPr>
              <w:t>0 (0.3%)</w:t>
            </w:r>
          </w:p>
        </w:tc>
        <w:tc>
          <w:tcPr>
            <w:tcW w:w="1843" w:type="dxa"/>
          </w:tcPr>
          <w:p w14:paraId="636C5BAE" w14:textId="77777777" w:rsidR="00C14DD4" w:rsidRPr="00F14055" w:rsidRDefault="00C14DD4" w:rsidP="003302AA">
            <w:pPr>
              <w:spacing w:line="360" w:lineRule="auto"/>
              <w:contextualSpacing/>
              <w:jc w:val="both"/>
              <w:rPr>
                <w:sz w:val="20"/>
                <w:szCs w:val="18"/>
              </w:rPr>
            </w:pPr>
            <w:r w:rsidRPr="00F14055">
              <w:rPr>
                <w:sz w:val="20"/>
                <w:szCs w:val="18"/>
              </w:rPr>
              <w:t>//</w:t>
            </w:r>
          </w:p>
        </w:tc>
      </w:tr>
      <w:tr w:rsidR="00C14DD4" w:rsidRPr="00F14055" w14:paraId="318EF5C1" w14:textId="77777777" w:rsidTr="002F1461">
        <w:tc>
          <w:tcPr>
            <w:tcW w:w="2581" w:type="dxa"/>
          </w:tcPr>
          <w:p w14:paraId="353B7E08" w14:textId="77777777" w:rsidR="00C14DD4" w:rsidRPr="00F14055" w:rsidRDefault="00C14DD4" w:rsidP="003302AA">
            <w:pPr>
              <w:spacing w:line="360" w:lineRule="auto"/>
              <w:contextualSpacing/>
              <w:jc w:val="both"/>
              <w:rPr>
                <w:b/>
                <w:sz w:val="20"/>
                <w:szCs w:val="18"/>
              </w:rPr>
            </w:pPr>
            <w:r w:rsidRPr="00F14055">
              <w:rPr>
                <w:b/>
                <w:sz w:val="20"/>
                <w:szCs w:val="18"/>
              </w:rPr>
              <w:t>TOTALE</w:t>
            </w:r>
            <w:r w:rsidR="005D68C8" w:rsidRPr="00F14055">
              <w:rPr>
                <w:b/>
                <w:sz w:val="20"/>
                <w:szCs w:val="18"/>
              </w:rPr>
              <w:t xml:space="preserve"> ESAMI</w:t>
            </w:r>
          </w:p>
        </w:tc>
        <w:tc>
          <w:tcPr>
            <w:tcW w:w="2489" w:type="dxa"/>
          </w:tcPr>
          <w:p w14:paraId="465EC88E" w14:textId="77777777" w:rsidR="00C14DD4" w:rsidRPr="00F14055" w:rsidRDefault="001B41F3" w:rsidP="003302AA">
            <w:pPr>
              <w:spacing w:line="360" w:lineRule="auto"/>
              <w:contextualSpacing/>
              <w:jc w:val="both"/>
              <w:rPr>
                <w:b/>
                <w:sz w:val="20"/>
                <w:szCs w:val="18"/>
              </w:rPr>
            </w:pPr>
            <w:r w:rsidRPr="00F14055">
              <w:rPr>
                <w:b/>
                <w:sz w:val="20"/>
                <w:szCs w:val="18"/>
              </w:rPr>
              <w:t>33 (1%)</w:t>
            </w:r>
          </w:p>
        </w:tc>
        <w:tc>
          <w:tcPr>
            <w:tcW w:w="2551" w:type="dxa"/>
          </w:tcPr>
          <w:p w14:paraId="3D40CCA6" w14:textId="77777777" w:rsidR="00C14DD4" w:rsidRPr="00F14055" w:rsidRDefault="001B41F3" w:rsidP="003302AA">
            <w:pPr>
              <w:spacing w:line="360" w:lineRule="auto"/>
              <w:contextualSpacing/>
              <w:jc w:val="both"/>
              <w:rPr>
                <w:b/>
                <w:sz w:val="20"/>
                <w:szCs w:val="18"/>
              </w:rPr>
            </w:pPr>
            <w:r w:rsidRPr="00F14055">
              <w:rPr>
                <w:b/>
                <w:sz w:val="20"/>
                <w:szCs w:val="18"/>
              </w:rPr>
              <w:t>28 (0.9%)</w:t>
            </w:r>
          </w:p>
        </w:tc>
        <w:tc>
          <w:tcPr>
            <w:tcW w:w="1843" w:type="dxa"/>
          </w:tcPr>
          <w:p w14:paraId="79F7C6B5" w14:textId="77777777" w:rsidR="00C14DD4" w:rsidRPr="00F14055" w:rsidRDefault="001B41F3" w:rsidP="003302AA">
            <w:pPr>
              <w:spacing w:line="360" w:lineRule="auto"/>
              <w:contextualSpacing/>
              <w:jc w:val="both"/>
              <w:rPr>
                <w:b/>
                <w:sz w:val="20"/>
                <w:szCs w:val="18"/>
              </w:rPr>
            </w:pPr>
            <w:r w:rsidRPr="00F14055">
              <w:rPr>
                <w:b/>
                <w:sz w:val="20"/>
                <w:szCs w:val="18"/>
              </w:rPr>
              <w:t>5</w:t>
            </w:r>
            <w:r w:rsidR="004F5C5D" w:rsidRPr="00F14055">
              <w:rPr>
                <w:sz w:val="20"/>
                <w:szCs w:val="18"/>
              </w:rPr>
              <w:t>(0.2%)</w:t>
            </w:r>
          </w:p>
        </w:tc>
      </w:tr>
    </w:tbl>
    <w:p w14:paraId="5476CB72" w14:textId="77777777" w:rsidR="00763510" w:rsidRPr="00D826B9" w:rsidRDefault="00763510" w:rsidP="003302AA">
      <w:pPr>
        <w:spacing w:line="360" w:lineRule="auto"/>
        <w:contextualSpacing/>
        <w:jc w:val="both"/>
        <w:rPr>
          <w:sz w:val="22"/>
          <w:szCs w:val="22"/>
        </w:rPr>
      </w:pPr>
    </w:p>
    <w:p w14:paraId="6C67C88D" w14:textId="77777777" w:rsidR="001F61AD" w:rsidRDefault="005D68C8" w:rsidP="001F61AD">
      <w:pPr>
        <w:spacing w:line="360" w:lineRule="auto"/>
        <w:contextualSpacing/>
        <w:jc w:val="both"/>
        <w:rPr>
          <w:sz w:val="20"/>
          <w:szCs w:val="20"/>
        </w:rPr>
      </w:pPr>
      <w:r w:rsidRPr="00D826B9">
        <w:rPr>
          <w:sz w:val="22"/>
          <w:szCs w:val="22"/>
        </w:rPr>
        <w:t>I</w:t>
      </w:r>
      <w:r w:rsidR="004F5C5D" w:rsidRPr="00D826B9">
        <w:rPr>
          <w:sz w:val="22"/>
          <w:szCs w:val="22"/>
        </w:rPr>
        <w:t xml:space="preserve"> dosaggi dubbi sono stati </w:t>
      </w:r>
      <w:r w:rsidR="00904318" w:rsidRPr="00D826B9">
        <w:rPr>
          <w:sz w:val="22"/>
          <w:szCs w:val="22"/>
        </w:rPr>
        <w:t>trattati</w:t>
      </w:r>
      <w:r w:rsidR="004F5C5D" w:rsidRPr="00D826B9">
        <w:rPr>
          <w:sz w:val="22"/>
          <w:szCs w:val="22"/>
        </w:rPr>
        <w:t xml:space="preserve"> come positivi</w:t>
      </w:r>
      <w:r w:rsidR="001F61AD">
        <w:rPr>
          <w:sz w:val="22"/>
          <w:szCs w:val="22"/>
        </w:rPr>
        <w:t>.</w:t>
      </w:r>
    </w:p>
    <w:p w14:paraId="6485B7E4" w14:textId="77777777" w:rsidR="00711A39" w:rsidRPr="001F61AD" w:rsidRDefault="006F706E" w:rsidP="001F61AD">
      <w:pPr>
        <w:spacing w:line="360" w:lineRule="auto"/>
        <w:contextualSpacing/>
        <w:jc w:val="both"/>
        <w:rPr>
          <w:sz w:val="22"/>
          <w:szCs w:val="22"/>
        </w:rPr>
      </w:pPr>
      <w:r w:rsidRPr="00D826B9">
        <w:rPr>
          <w:sz w:val="22"/>
          <w:szCs w:val="22"/>
        </w:rPr>
        <w:t>Il grafico sottostante suddivide i positivi a</w:t>
      </w:r>
      <w:r w:rsidR="00D60EA8" w:rsidRPr="00D826B9">
        <w:rPr>
          <w:sz w:val="22"/>
          <w:szCs w:val="22"/>
        </w:rPr>
        <w:t>lle immunoglobuline (</w:t>
      </w:r>
      <w:proofErr w:type="spellStart"/>
      <w:r w:rsidR="00D60EA8" w:rsidRPr="00D826B9">
        <w:rPr>
          <w:sz w:val="22"/>
          <w:szCs w:val="22"/>
        </w:rPr>
        <w:t>IgG</w:t>
      </w:r>
      <w:proofErr w:type="spellEnd"/>
      <w:r w:rsidR="00D60EA8" w:rsidRPr="00D826B9">
        <w:rPr>
          <w:sz w:val="22"/>
          <w:szCs w:val="22"/>
        </w:rPr>
        <w:t xml:space="preserve"> e/o </w:t>
      </w:r>
      <w:proofErr w:type="spellStart"/>
      <w:r w:rsidR="00D60EA8" w:rsidRPr="00D826B9">
        <w:rPr>
          <w:sz w:val="22"/>
          <w:szCs w:val="22"/>
        </w:rPr>
        <w:t>IgM</w:t>
      </w:r>
      <w:proofErr w:type="spellEnd"/>
      <w:r w:rsidRPr="00D826B9">
        <w:rPr>
          <w:sz w:val="22"/>
          <w:szCs w:val="22"/>
        </w:rPr>
        <w:t>) per mansione svolta.</w:t>
      </w:r>
    </w:p>
    <w:p w14:paraId="78EC8A9B" w14:textId="77777777" w:rsidR="003302AA" w:rsidRPr="00D826B9" w:rsidRDefault="003302AA" w:rsidP="00C223FC">
      <w:pPr>
        <w:spacing w:line="360" w:lineRule="auto"/>
        <w:contextualSpacing/>
        <w:jc w:val="both"/>
        <w:rPr>
          <w:sz w:val="22"/>
          <w:szCs w:val="22"/>
        </w:rPr>
      </w:pPr>
    </w:p>
    <w:p w14:paraId="258E41EA" w14:textId="77777777" w:rsidR="00D1547D" w:rsidRPr="00D826B9" w:rsidRDefault="00D1547D" w:rsidP="00C223FC">
      <w:pPr>
        <w:spacing w:line="360" w:lineRule="auto"/>
        <w:contextualSpacing/>
        <w:jc w:val="both"/>
        <w:rPr>
          <w:sz w:val="22"/>
          <w:szCs w:val="22"/>
        </w:rPr>
      </w:pPr>
    </w:p>
    <w:p w14:paraId="5D836D2C" w14:textId="77777777" w:rsidR="003302AA" w:rsidRPr="00D826B9" w:rsidRDefault="00F14055" w:rsidP="00C223FC">
      <w:pPr>
        <w:spacing w:line="360" w:lineRule="auto"/>
        <w:contextualSpacing/>
        <w:jc w:val="both"/>
        <w:rPr>
          <w:sz w:val="22"/>
          <w:szCs w:val="22"/>
        </w:rPr>
      </w:pPr>
      <w:r w:rsidRPr="00F14055">
        <w:rPr>
          <w:noProof/>
          <w:sz w:val="22"/>
          <w:szCs w:val="22"/>
        </w:rPr>
        <w:drawing>
          <wp:inline distT="0" distB="0" distL="0" distR="0" wp14:anchorId="6A24FB13" wp14:editId="27C0E856">
            <wp:extent cx="5867400" cy="2743200"/>
            <wp:effectExtent l="19050" t="0" r="19050" b="0"/>
            <wp:docPr id="5"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000F8C" w14:textId="77777777" w:rsidR="003302AA" w:rsidRPr="00D826B9" w:rsidRDefault="003302AA" w:rsidP="00C223FC">
      <w:pPr>
        <w:spacing w:line="360" w:lineRule="auto"/>
        <w:contextualSpacing/>
        <w:jc w:val="both"/>
        <w:rPr>
          <w:sz w:val="22"/>
          <w:szCs w:val="22"/>
        </w:rPr>
      </w:pPr>
    </w:p>
    <w:p w14:paraId="1B612A2E" w14:textId="77777777" w:rsidR="00D1547D" w:rsidRPr="00D826B9" w:rsidRDefault="00D1547D" w:rsidP="00C223FC">
      <w:pPr>
        <w:spacing w:line="360" w:lineRule="auto"/>
        <w:contextualSpacing/>
        <w:jc w:val="both"/>
        <w:rPr>
          <w:sz w:val="22"/>
          <w:szCs w:val="22"/>
        </w:rPr>
      </w:pPr>
    </w:p>
    <w:p w14:paraId="799BE2A6" w14:textId="77777777" w:rsidR="00B83FA3" w:rsidRPr="00D826B9" w:rsidRDefault="00B83FA3" w:rsidP="00C223FC">
      <w:pPr>
        <w:spacing w:line="360" w:lineRule="auto"/>
        <w:contextualSpacing/>
        <w:jc w:val="both"/>
        <w:rPr>
          <w:sz w:val="22"/>
          <w:szCs w:val="22"/>
        </w:rPr>
      </w:pPr>
    </w:p>
    <w:p w14:paraId="6C53067E" w14:textId="77777777" w:rsidR="004974AC" w:rsidRPr="00D826B9" w:rsidRDefault="004974AC" w:rsidP="00C223FC">
      <w:pPr>
        <w:spacing w:line="360" w:lineRule="auto"/>
        <w:contextualSpacing/>
        <w:jc w:val="both"/>
        <w:rPr>
          <w:sz w:val="22"/>
          <w:szCs w:val="22"/>
        </w:rPr>
      </w:pPr>
      <w:r w:rsidRPr="00D826B9">
        <w:rPr>
          <w:sz w:val="22"/>
          <w:szCs w:val="22"/>
        </w:rPr>
        <w:t>Tutti i soggetti positivi alle immunoglobuline sono stati sottoposti a successivo tampone nasofaringeo, risultato negativo.</w:t>
      </w:r>
    </w:p>
    <w:p w14:paraId="482D0A48" w14:textId="77777777" w:rsidR="004974AC" w:rsidRPr="00F14055" w:rsidRDefault="004974AC" w:rsidP="00C223FC">
      <w:pPr>
        <w:spacing w:line="360" w:lineRule="auto"/>
        <w:contextualSpacing/>
        <w:jc w:val="both"/>
        <w:rPr>
          <w:b/>
          <w:sz w:val="22"/>
          <w:szCs w:val="22"/>
        </w:rPr>
      </w:pPr>
      <w:r w:rsidRPr="00F14055">
        <w:rPr>
          <w:b/>
          <w:sz w:val="22"/>
          <w:szCs w:val="22"/>
        </w:rPr>
        <w:t>Si prevede di ripetere la medesima indagine a 60 gg dalla prima.</w:t>
      </w:r>
    </w:p>
    <w:p w14:paraId="02F04566" w14:textId="77777777" w:rsidR="004974AC" w:rsidRPr="00D826B9" w:rsidRDefault="004974AC" w:rsidP="00C223FC">
      <w:pPr>
        <w:spacing w:line="360" w:lineRule="auto"/>
        <w:contextualSpacing/>
        <w:jc w:val="both"/>
        <w:rPr>
          <w:sz w:val="22"/>
          <w:szCs w:val="22"/>
        </w:rPr>
      </w:pPr>
    </w:p>
    <w:p w14:paraId="56A31A58" w14:textId="77777777" w:rsidR="005828D8" w:rsidRPr="00D826B9" w:rsidRDefault="005828D8">
      <w:pPr>
        <w:rPr>
          <w:b/>
          <w:sz w:val="22"/>
          <w:szCs w:val="22"/>
          <w:u w:val="single"/>
        </w:rPr>
      </w:pPr>
      <w:r w:rsidRPr="00D826B9">
        <w:rPr>
          <w:b/>
          <w:sz w:val="22"/>
          <w:szCs w:val="22"/>
          <w:u w:val="single"/>
        </w:rPr>
        <w:br w:type="page"/>
      </w:r>
    </w:p>
    <w:p w14:paraId="4A3675F7" w14:textId="77777777" w:rsidR="00D826B9" w:rsidRPr="00D826B9" w:rsidRDefault="00DF29DA" w:rsidP="001E66D9">
      <w:pPr>
        <w:pStyle w:val="Paragrafoelenco"/>
        <w:numPr>
          <w:ilvl w:val="0"/>
          <w:numId w:val="48"/>
        </w:numPr>
        <w:rPr>
          <w:rFonts w:ascii="Times New Roman" w:hAnsi="Times New Roman"/>
          <w:b/>
          <w:u w:val="single"/>
        </w:rPr>
      </w:pPr>
      <w:r>
        <w:rPr>
          <w:rFonts w:ascii="Times New Roman" w:hAnsi="Times New Roman"/>
          <w:b/>
          <w:u w:val="single"/>
        </w:rPr>
        <w:lastRenderedPageBreak/>
        <w:t>D</w:t>
      </w:r>
      <w:r w:rsidR="00D826B9" w:rsidRPr="00D826B9">
        <w:rPr>
          <w:rFonts w:ascii="Times New Roman" w:hAnsi="Times New Roman"/>
          <w:b/>
          <w:u w:val="single"/>
        </w:rPr>
        <w:t>ipendenti delle ditte appaltatrici del Policlinico “Riuniti” di Foggia.</w:t>
      </w:r>
    </w:p>
    <w:p w14:paraId="265866F7" w14:textId="77777777" w:rsidR="005828D8" w:rsidRPr="00D826B9" w:rsidRDefault="005828D8" w:rsidP="00D271F0">
      <w:pPr>
        <w:spacing w:line="360" w:lineRule="auto"/>
        <w:jc w:val="both"/>
        <w:rPr>
          <w:sz w:val="22"/>
          <w:szCs w:val="22"/>
        </w:rPr>
      </w:pPr>
      <w:r w:rsidRPr="00D826B9">
        <w:rPr>
          <w:b/>
          <w:sz w:val="22"/>
          <w:szCs w:val="22"/>
        </w:rPr>
        <w:t xml:space="preserve">Tra i soggetti sottoposti all’indagine sierologica, un numero pari a </w:t>
      </w:r>
      <w:r w:rsidR="00D271F0" w:rsidRPr="00D826B9">
        <w:rPr>
          <w:b/>
          <w:sz w:val="22"/>
          <w:szCs w:val="22"/>
        </w:rPr>
        <w:t>5</w:t>
      </w:r>
      <w:r w:rsidRPr="00D826B9">
        <w:rPr>
          <w:b/>
          <w:sz w:val="22"/>
          <w:szCs w:val="22"/>
        </w:rPr>
        <w:t xml:space="preserve"> dipendenti </w:t>
      </w:r>
      <w:r w:rsidR="00D271F0" w:rsidRPr="00D826B9">
        <w:rPr>
          <w:b/>
          <w:sz w:val="22"/>
          <w:szCs w:val="22"/>
        </w:rPr>
        <w:t>di Ditte esterne</w:t>
      </w:r>
      <w:r w:rsidRPr="00D826B9">
        <w:rPr>
          <w:b/>
          <w:sz w:val="22"/>
          <w:szCs w:val="22"/>
        </w:rPr>
        <w:t xml:space="preserve"> </w:t>
      </w:r>
      <w:r w:rsidR="00F77B79" w:rsidRPr="00D826B9">
        <w:rPr>
          <w:b/>
          <w:sz w:val="22"/>
          <w:szCs w:val="22"/>
        </w:rPr>
        <w:t xml:space="preserve">(pari al 2,6%) </w:t>
      </w:r>
      <w:r w:rsidRPr="00D826B9">
        <w:rPr>
          <w:b/>
          <w:sz w:val="22"/>
          <w:szCs w:val="22"/>
        </w:rPr>
        <w:t>è risultato positivo ad una delle due tipologie di immunoglobuline (</w:t>
      </w:r>
      <w:proofErr w:type="spellStart"/>
      <w:r w:rsidRPr="00D826B9">
        <w:rPr>
          <w:b/>
          <w:sz w:val="22"/>
          <w:szCs w:val="22"/>
        </w:rPr>
        <w:t>IgG</w:t>
      </w:r>
      <w:proofErr w:type="spellEnd"/>
      <w:r w:rsidRPr="00D826B9">
        <w:rPr>
          <w:b/>
          <w:sz w:val="22"/>
          <w:szCs w:val="22"/>
        </w:rPr>
        <w:t xml:space="preserve"> o </w:t>
      </w:r>
      <w:proofErr w:type="spellStart"/>
      <w:r w:rsidRPr="00D826B9">
        <w:rPr>
          <w:b/>
          <w:sz w:val="22"/>
          <w:szCs w:val="22"/>
        </w:rPr>
        <w:t>IgM</w:t>
      </w:r>
      <w:proofErr w:type="spellEnd"/>
      <w:r w:rsidRPr="00D826B9">
        <w:rPr>
          <w:b/>
          <w:sz w:val="22"/>
          <w:szCs w:val="22"/>
        </w:rPr>
        <w:t>)</w:t>
      </w:r>
      <w:r w:rsidR="00F77B79" w:rsidRPr="00D826B9">
        <w:rPr>
          <w:b/>
          <w:sz w:val="22"/>
          <w:szCs w:val="22"/>
        </w:rPr>
        <w:t xml:space="preserve">, </w:t>
      </w:r>
    </w:p>
    <w:p w14:paraId="2872CA3A" w14:textId="77777777" w:rsidR="005828D8" w:rsidRPr="00D826B9" w:rsidRDefault="005828D8" w:rsidP="00D271F0">
      <w:pPr>
        <w:spacing w:line="360" w:lineRule="auto"/>
        <w:contextualSpacing/>
        <w:jc w:val="both"/>
        <w:rPr>
          <w:sz w:val="22"/>
          <w:szCs w:val="22"/>
        </w:rPr>
      </w:pPr>
      <w:r w:rsidRPr="00D826B9">
        <w:rPr>
          <w:sz w:val="22"/>
          <w:szCs w:val="22"/>
        </w:rPr>
        <w:t xml:space="preserve">La tabella sottostante riassume la distribuzione di </w:t>
      </w:r>
      <w:r w:rsidR="00D00E82" w:rsidRPr="008F6AD5">
        <w:rPr>
          <w:i/>
          <w:sz w:val="22"/>
          <w:szCs w:val="22"/>
        </w:rPr>
        <w:t>test</w:t>
      </w:r>
      <w:r w:rsidR="00D00E82" w:rsidRPr="00D826B9">
        <w:rPr>
          <w:sz w:val="22"/>
          <w:szCs w:val="22"/>
        </w:rPr>
        <w:t xml:space="preserve"> </w:t>
      </w:r>
      <w:r w:rsidRPr="00D826B9">
        <w:rPr>
          <w:sz w:val="22"/>
          <w:szCs w:val="22"/>
        </w:rPr>
        <w:t>positivi</w:t>
      </w:r>
      <w:r w:rsidR="00D00E82" w:rsidRPr="00D826B9">
        <w:rPr>
          <w:sz w:val="22"/>
          <w:szCs w:val="22"/>
        </w:rPr>
        <w:t xml:space="preserve"> e</w:t>
      </w:r>
      <w:r w:rsidRPr="00D826B9">
        <w:rPr>
          <w:sz w:val="22"/>
          <w:szCs w:val="22"/>
        </w:rPr>
        <w:t xml:space="preserve"> dubbi per tipologia di immunoglobuline</w:t>
      </w:r>
      <w:r w:rsidR="00D00E82" w:rsidRPr="00D826B9">
        <w:rPr>
          <w:sz w:val="22"/>
          <w:szCs w:val="22"/>
        </w:rPr>
        <w:t>, riscontrate fino alla data del 20.05.2020</w:t>
      </w:r>
      <w:r w:rsidRPr="00D826B9">
        <w:rPr>
          <w:sz w:val="22"/>
          <w:szCs w:val="22"/>
        </w:rPr>
        <w:t>.</w:t>
      </w:r>
    </w:p>
    <w:p w14:paraId="56C4EB43" w14:textId="77777777" w:rsidR="005828D8" w:rsidRPr="00D826B9" w:rsidRDefault="005828D8" w:rsidP="005828D8">
      <w:pPr>
        <w:spacing w:line="360" w:lineRule="auto"/>
        <w:contextualSpacing/>
        <w:jc w:val="both"/>
        <w:rPr>
          <w:sz w:val="22"/>
          <w:szCs w:val="22"/>
        </w:rPr>
      </w:pPr>
    </w:p>
    <w:tbl>
      <w:tblPr>
        <w:tblStyle w:val="Grigliatabella"/>
        <w:tblW w:w="9464" w:type="dxa"/>
        <w:tblLook w:val="04A0" w:firstRow="1" w:lastRow="0" w:firstColumn="1" w:lastColumn="0" w:noHBand="0" w:noVBand="1"/>
      </w:tblPr>
      <w:tblGrid>
        <w:gridCol w:w="2581"/>
        <w:gridCol w:w="2347"/>
        <w:gridCol w:w="1984"/>
        <w:gridCol w:w="2552"/>
      </w:tblGrid>
      <w:tr w:rsidR="005828D8" w:rsidRPr="00DF29DA" w14:paraId="463AA4C5" w14:textId="77777777" w:rsidTr="00FF6EFA">
        <w:tc>
          <w:tcPr>
            <w:tcW w:w="2581" w:type="dxa"/>
          </w:tcPr>
          <w:p w14:paraId="5B823B29" w14:textId="77777777" w:rsidR="005828D8" w:rsidRPr="00DF29DA" w:rsidRDefault="005828D8" w:rsidP="00033532">
            <w:pPr>
              <w:spacing w:line="360" w:lineRule="auto"/>
              <w:contextualSpacing/>
              <w:jc w:val="both"/>
              <w:rPr>
                <w:b/>
                <w:sz w:val="20"/>
                <w:szCs w:val="22"/>
              </w:rPr>
            </w:pPr>
            <w:r w:rsidRPr="00DF29DA">
              <w:rPr>
                <w:b/>
                <w:sz w:val="20"/>
                <w:szCs w:val="22"/>
              </w:rPr>
              <w:t>Immunoglobulin</w:t>
            </w:r>
            <w:r w:rsidR="001F61AD">
              <w:rPr>
                <w:b/>
                <w:sz w:val="20"/>
                <w:szCs w:val="22"/>
              </w:rPr>
              <w:t>e</w:t>
            </w:r>
          </w:p>
        </w:tc>
        <w:tc>
          <w:tcPr>
            <w:tcW w:w="2347" w:type="dxa"/>
          </w:tcPr>
          <w:p w14:paraId="2E247B39" w14:textId="77777777" w:rsidR="005828D8" w:rsidRPr="00DF29DA" w:rsidRDefault="005828D8" w:rsidP="00033532">
            <w:pPr>
              <w:spacing w:line="360" w:lineRule="auto"/>
              <w:contextualSpacing/>
              <w:jc w:val="both"/>
              <w:rPr>
                <w:b/>
                <w:sz w:val="20"/>
                <w:szCs w:val="22"/>
              </w:rPr>
            </w:pPr>
            <w:r w:rsidRPr="00DF29DA">
              <w:rPr>
                <w:b/>
                <w:sz w:val="20"/>
                <w:szCs w:val="22"/>
              </w:rPr>
              <w:t xml:space="preserve">Solo </w:t>
            </w:r>
            <w:proofErr w:type="spellStart"/>
            <w:r w:rsidRPr="00DF29DA">
              <w:rPr>
                <w:b/>
                <w:sz w:val="20"/>
                <w:szCs w:val="22"/>
              </w:rPr>
              <w:t>IgG</w:t>
            </w:r>
            <w:proofErr w:type="spellEnd"/>
          </w:p>
        </w:tc>
        <w:tc>
          <w:tcPr>
            <w:tcW w:w="1984" w:type="dxa"/>
          </w:tcPr>
          <w:p w14:paraId="4897FFB1" w14:textId="77777777" w:rsidR="005828D8" w:rsidRPr="00DF29DA" w:rsidRDefault="005828D8" w:rsidP="00033532">
            <w:pPr>
              <w:spacing w:line="360" w:lineRule="auto"/>
              <w:contextualSpacing/>
              <w:jc w:val="both"/>
              <w:rPr>
                <w:b/>
                <w:sz w:val="20"/>
                <w:szCs w:val="22"/>
              </w:rPr>
            </w:pPr>
            <w:r w:rsidRPr="00DF29DA">
              <w:rPr>
                <w:b/>
                <w:sz w:val="20"/>
                <w:szCs w:val="22"/>
              </w:rPr>
              <w:t xml:space="preserve">Solo </w:t>
            </w:r>
            <w:proofErr w:type="spellStart"/>
            <w:r w:rsidRPr="00DF29DA">
              <w:rPr>
                <w:b/>
                <w:sz w:val="20"/>
                <w:szCs w:val="22"/>
              </w:rPr>
              <w:t>IgM</w:t>
            </w:r>
            <w:proofErr w:type="spellEnd"/>
          </w:p>
        </w:tc>
        <w:tc>
          <w:tcPr>
            <w:tcW w:w="2552" w:type="dxa"/>
          </w:tcPr>
          <w:p w14:paraId="0A38F5CE" w14:textId="77777777" w:rsidR="005828D8" w:rsidRPr="00DF29DA" w:rsidRDefault="005828D8" w:rsidP="00033532">
            <w:pPr>
              <w:spacing w:line="360" w:lineRule="auto"/>
              <w:contextualSpacing/>
              <w:jc w:val="both"/>
              <w:rPr>
                <w:b/>
                <w:sz w:val="20"/>
                <w:szCs w:val="22"/>
              </w:rPr>
            </w:pPr>
            <w:proofErr w:type="spellStart"/>
            <w:r w:rsidRPr="00DF29DA">
              <w:rPr>
                <w:b/>
                <w:sz w:val="20"/>
                <w:szCs w:val="22"/>
              </w:rPr>
              <w:t>IgG</w:t>
            </w:r>
            <w:proofErr w:type="spellEnd"/>
            <w:r w:rsidRPr="00DF29DA">
              <w:rPr>
                <w:b/>
                <w:sz w:val="20"/>
                <w:szCs w:val="22"/>
              </w:rPr>
              <w:t xml:space="preserve"> e </w:t>
            </w:r>
            <w:proofErr w:type="spellStart"/>
            <w:r w:rsidRPr="00DF29DA">
              <w:rPr>
                <w:b/>
                <w:sz w:val="20"/>
                <w:szCs w:val="22"/>
              </w:rPr>
              <w:t>IgM</w:t>
            </w:r>
            <w:proofErr w:type="spellEnd"/>
          </w:p>
        </w:tc>
      </w:tr>
      <w:tr w:rsidR="005828D8" w:rsidRPr="00DF29DA" w14:paraId="3B37FB45" w14:textId="77777777" w:rsidTr="00FF6EFA">
        <w:tc>
          <w:tcPr>
            <w:tcW w:w="2581" w:type="dxa"/>
          </w:tcPr>
          <w:p w14:paraId="52CFF79A" w14:textId="77777777" w:rsidR="005828D8" w:rsidRPr="001F61AD" w:rsidRDefault="005828D8" w:rsidP="00033532">
            <w:pPr>
              <w:spacing w:line="360" w:lineRule="auto"/>
              <w:contextualSpacing/>
              <w:jc w:val="both"/>
              <w:rPr>
                <w:sz w:val="20"/>
                <w:szCs w:val="22"/>
              </w:rPr>
            </w:pPr>
            <w:r w:rsidRPr="001F61AD">
              <w:rPr>
                <w:sz w:val="20"/>
                <w:szCs w:val="22"/>
              </w:rPr>
              <w:t>positivo</w:t>
            </w:r>
          </w:p>
        </w:tc>
        <w:tc>
          <w:tcPr>
            <w:tcW w:w="2347" w:type="dxa"/>
          </w:tcPr>
          <w:p w14:paraId="0F5AA737" w14:textId="77777777" w:rsidR="005828D8" w:rsidRPr="00DF29DA" w:rsidRDefault="00D271F0" w:rsidP="00033532">
            <w:pPr>
              <w:spacing w:line="360" w:lineRule="auto"/>
              <w:contextualSpacing/>
              <w:jc w:val="both"/>
              <w:rPr>
                <w:sz w:val="20"/>
                <w:szCs w:val="22"/>
              </w:rPr>
            </w:pPr>
            <w:r w:rsidRPr="00DF29DA">
              <w:rPr>
                <w:sz w:val="20"/>
                <w:szCs w:val="22"/>
              </w:rPr>
              <w:t>5</w:t>
            </w:r>
          </w:p>
        </w:tc>
        <w:tc>
          <w:tcPr>
            <w:tcW w:w="1984" w:type="dxa"/>
          </w:tcPr>
          <w:p w14:paraId="23CD9B69" w14:textId="77777777" w:rsidR="005828D8" w:rsidRPr="00DF29DA" w:rsidRDefault="00D271F0" w:rsidP="00033532">
            <w:pPr>
              <w:spacing w:line="360" w:lineRule="auto"/>
              <w:contextualSpacing/>
              <w:jc w:val="both"/>
              <w:rPr>
                <w:sz w:val="20"/>
                <w:szCs w:val="22"/>
              </w:rPr>
            </w:pPr>
            <w:r w:rsidRPr="00DF29DA">
              <w:rPr>
                <w:sz w:val="20"/>
                <w:szCs w:val="22"/>
              </w:rPr>
              <w:t>0</w:t>
            </w:r>
          </w:p>
        </w:tc>
        <w:tc>
          <w:tcPr>
            <w:tcW w:w="2552" w:type="dxa"/>
          </w:tcPr>
          <w:p w14:paraId="21CFC7FD" w14:textId="77777777" w:rsidR="005828D8" w:rsidRPr="00DF29DA" w:rsidRDefault="00D271F0" w:rsidP="00033532">
            <w:pPr>
              <w:spacing w:line="360" w:lineRule="auto"/>
              <w:contextualSpacing/>
              <w:jc w:val="both"/>
              <w:rPr>
                <w:sz w:val="20"/>
                <w:szCs w:val="22"/>
              </w:rPr>
            </w:pPr>
            <w:r w:rsidRPr="00DF29DA">
              <w:rPr>
                <w:sz w:val="20"/>
                <w:szCs w:val="22"/>
              </w:rPr>
              <w:t>0</w:t>
            </w:r>
          </w:p>
        </w:tc>
      </w:tr>
      <w:tr w:rsidR="005828D8" w:rsidRPr="00DF29DA" w14:paraId="0803F2D8" w14:textId="77777777" w:rsidTr="00FF6EFA">
        <w:tc>
          <w:tcPr>
            <w:tcW w:w="2581" w:type="dxa"/>
          </w:tcPr>
          <w:p w14:paraId="6DAF4F0B" w14:textId="77777777" w:rsidR="005828D8" w:rsidRPr="001F61AD" w:rsidRDefault="005828D8" w:rsidP="00033532">
            <w:pPr>
              <w:spacing w:line="360" w:lineRule="auto"/>
              <w:contextualSpacing/>
              <w:jc w:val="both"/>
              <w:rPr>
                <w:sz w:val="20"/>
                <w:szCs w:val="22"/>
              </w:rPr>
            </w:pPr>
            <w:r w:rsidRPr="001F61AD">
              <w:rPr>
                <w:sz w:val="20"/>
                <w:szCs w:val="22"/>
              </w:rPr>
              <w:t>dubbio</w:t>
            </w:r>
          </w:p>
        </w:tc>
        <w:tc>
          <w:tcPr>
            <w:tcW w:w="2347" w:type="dxa"/>
          </w:tcPr>
          <w:p w14:paraId="7978560C" w14:textId="77777777" w:rsidR="005828D8" w:rsidRPr="00DF29DA" w:rsidRDefault="00D271F0" w:rsidP="00033532">
            <w:pPr>
              <w:spacing w:line="360" w:lineRule="auto"/>
              <w:contextualSpacing/>
              <w:jc w:val="both"/>
              <w:rPr>
                <w:sz w:val="20"/>
                <w:szCs w:val="22"/>
              </w:rPr>
            </w:pPr>
            <w:r w:rsidRPr="00DF29DA">
              <w:rPr>
                <w:sz w:val="20"/>
                <w:szCs w:val="22"/>
              </w:rPr>
              <w:t>0</w:t>
            </w:r>
          </w:p>
        </w:tc>
        <w:tc>
          <w:tcPr>
            <w:tcW w:w="1984" w:type="dxa"/>
          </w:tcPr>
          <w:p w14:paraId="188A10B5" w14:textId="77777777" w:rsidR="005828D8" w:rsidRPr="00DF29DA" w:rsidRDefault="00D271F0" w:rsidP="00D271F0">
            <w:pPr>
              <w:spacing w:line="360" w:lineRule="auto"/>
              <w:contextualSpacing/>
              <w:jc w:val="both"/>
              <w:rPr>
                <w:sz w:val="20"/>
                <w:szCs w:val="22"/>
              </w:rPr>
            </w:pPr>
            <w:r w:rsidRPr="00DF29DA">
              <w:rPr>
                <w:sz w:val="20"/>
                <w:szCs w:val="22"/>
              </w:rPr>
              <w:t>1</w:t>
            </w:r>
          </w:p>
        </w:tc>
        <w:tc>
          <w:tcPr>
            <w:tcW w:w="2552" w:type="dxa"/>
          </w:tcPr>
          <w:p w14:paraId="03AFBD75" w14:textId="77777777" w:rsidR="005828D8" w:rsidRPr="00DF29DA" w:rsidRDefault="005828D8" w:rsidP="00033532">
            <w:pPr>
              <w:spacing w:line="360" w:lineRule="auto"/>
              <w:contextualSpacing/>
              <w:jc w:val="both"/>
              <w:rPr>
                <w:sz w:val="20"/>
                <w:szCs w:val="22"/>
              </w:rPr>
            </w:pPr>
            <w:r w:rsidRPr="00DF29DA">
              <w:rPr>
                <w:sz w:val="20"/>
                <w:szCs w:val="22"/>
              </w:rPr>
              <w:t>//</w:t>
            </w:r>
          </w:p>
        </w:tc>
      </w:tr>
      <w:tr w:rsidR="005828D8" w:rsidRPr="00DF29DA" w14:paraId="54A27EF0" w14:textId="77777777" w:rsidTr="00FF6EFA">
        <w:tc>
          <w:tcPr>
            <w:tcW w:w="2581" w:type="dxa"/>
          </w:tcPr>
          <w:p w14:paraId="1A880AEF" w14:textId="77777777" w:rsidR="005828D8" w:rsidRPr="00DF29DA" w:rsidRDefault="005828D8" w:rsidP="00033532">
            <w:pPr>
              <w:spacing w:line="360" w:lineRule="auto"/>
              <w:contextualSpacing/>
              <w:jc w:val="both"/>
              <w:rPr>
                <w:b/>
                <w:sz w:val="20"/>
                <w:szCs w:val="22"/>
              </w:rPr>
            </w:pPr>
            <w:r w:rsidRPr="00DF29DA">
              <w:rPr>
                <w:b/>
                <w:sz w:val="20"/>
                <w:szCs w:val="22"/>
              </w:rPr>
              <w:t>TOTALE</w:t>
            </w:r>
          </w:p>
        </w:tc>
        <w:tc>
          <w:tcPr>
            <w:tcW w:w="2347" w:type="dxa"/>
          </w:tcPr>
          <w:p w14:paraId="70182AB8" w14:textId="77777777" w:rsidR="005828D8" w:rsidRPr="00DF29DA" w:rsidRDefault="00D271F0" w:rsidP="00033532">
            <w:pPr>
              <w:spacing w:line="360" w:lineRule="auto"/>
              <w:contextualSpacing/>
              <w:jc w:val="both"/>
              <w:rPr>
                <w:b/>
                <w:sz w:val="20"/>
                <w:szCs w:val="22"/>
              </w:rPr>
            </w:pPr>
            <w:r w:rsidRPr="00DF29DA">
              <w:rPr>
                <w:b/>
                <w:sz w:val="20"/>
                <w:szCs w:val="22"/>
              </w:rPr>
              <w:t>5</w:t>
            </w:r>
          </w:p>
        </w:tc>
        <w:tc>
          <w:tcPr>
            <w:tcW w:w="1984" w:type="dxa"/>
          </w:tcPr>
          <w:p w14:paraId="6A2BC203" w14:textId="77777777" w:rsidR="005828D8" w:rsidRPr="00DF29DA" w:rsidRDefault="00D271F0" w:rsidP="00033532">
            <w:pPr>
              <w:spacing w:line="360" w:lineRule="auto"/>
              <w:contextualSpacing/>
              <w:jc w:val="both"/>
              <w:rPr>
                <w:b/>
                <w:sz w:val="20"/>
                <w:szCs w:val="22"/>
              </w:rPr>
            </w:pPr>
            <w:r w:rsidRPr="00DF29DA">
              <w:rPr>
                <w:b/>
                <w:sz w:val="20"/>
                <w:szCs w:val="22"/>
              </w:rPr>
              <w:t>1</w:t>
            </w:r>
          </w:p>
        </w:tc>
        <w:tc>
          <w:tcPr>
            <w:tcW w:w="2552" w:type="dxa"/>
          </w:tcPr>
          <w:p w14:paraId="2BBEDFF5" w14:textId="77777777" w:rsidR="005828D8" w:rsidRPr="00DF29DA" w:rsidRDefault="00D271F0" w:rsidP="00033532">
            <w:pPr>
              <w:spacing w:line="360" w:lineRule="auto"/>
              <w:contextualSpacing/>
              <w:jc w:val="both"/>
              <w:rPr>
                <w:b/>
                <w:sz w:val="20"/>
                <w:szCs w:val="22"/>
              </w:rPr>
            </w:pPr>
            <w:r w:rsidRPr="00DF29DA">
              <w:rPr>
                <w:b/>
                <w:sz w:val="20"/>
                <w:szCs w:val="22"/>
              </w:rPr>
              <w:t>0</w:t>
            </w:r>
          </w:p>
        </w:tc>
      </w:tr>
    </w:tbl>
    <w:p w14:paraId="78EC9B38" w14:textId="77777777" w:rsidR="005828D8" w:rsidRPr="00D826B9" w:rsidRDefault="005828D8" w:rsidP="005828D8">
      <w:pPr>
        <w:spacing w:line="360" w:lineRule="auto"/>
        <w:contextualSpacing/>
        <w:jc w:val="both"/>
        <w:rPr>
          <w:sz w:val="22"/>
          <w:szCs w:val="22"/>
        </w:rPr>
      </w:pPr>
    </w:p>
    <w:p w14:paraId="280BB1F9" w14:textId="77777777" w:rsidR="005828D8" w:rsidRPr="00D826B9" w:rsidRDefault="00D6433F" w:rsidP="005828D8">
      <w:pPr>
        <w:spacing w:line="360" w:lineRule="auto"/>
        <w:contextualSpacing/>
        <w:jc w:val="both"/>
        <w:rPr>
          <w:sz w:val="22"/>
          <w:szCs w:val="22"/>
        </w:rPr>
      </w:pPr>
      <w:r w:rsidRPr="00D826B9">
        <w:rPr>
          <w:sz w:val="22"/>
          <w:szCs w:val="22"/>
        </w:rPr>
        <w:t>I</w:t>
      </w:r>
      <w:r w:rsidR="005828D8" w:rsidRPr="00D826B9">
        <w:rPr>
          <w:sz w:val="22"/>
          <w:szCs w:val="22"/>
        </w:rPr>
        <w:t xml:space="preserve"> dosaggi dubbi sono stati trattati come positivi.</w:t>
      </w:r>
    </w:p>
    <w:p w14:paraId="63B77665" w14:textId="77777777" w:rsidR="005828D8" w:rsidRPr="00D826B9" w:rsidRDefault="005828D8" w:rsidP="005828D8">
      <w:pPr>
        <w:spacing w:line="360" w:lineRule="auto"/>
        <w:contextualSpacing/>
        <w:jc w:val="both"/>
        <w:rPr>
          <w:sz w:val="22"/>
          <w:szCs w:val="22"/>
        </w:rPr>
      </w:pPr>
      <w:r w:rsidRPr="00D826B9">
        <w:rPr>
          <w:sz w:val="22"/>
          <w:szCs w:val="22"/>
        </w:rPr>
        <w:t xml:space="preserve">La seguente tabella mostra la distribuzione dei positivi per </w:t>
      </w:r>
      <w:r w:rsidR="00935B24" w:rsidRPr="00D826B9">
        <w:rPr>
          <w:sz w:val="22"/>
          <w:szCs w:val="22"/>
        </w:rPr>
        <w:t>tipologia di Ditta</w:t>
      </w:r>
      <w:r w:rsidRPr="00D826B9">
        <w:rPr>
          <w:sz w:val="22"/>
          <w:szCs w:val="22"/>
        </w:rPr>
        <w:t>.</w:t>
      </w:r>
    </w:p>
    <w:p w14:paraId="1045F1D6" w14:textId="77777777" w:rsidR="005828D8" w:rsidRPr="00D826B9" w:rsidRDefault="005828D8" w:rsidP="005828D8">
      <w:pPr>
        <w:spacing w:line="360" w:lineRule="auto"/>
        <w:contextualSpacing/>
        <w:jc w:val="both"/>
        <w:rPr>
          <w:sz w:val="22"/>
          <w:szCs w:val="22"/>
        </w:rPr>
      </w:pPr>
    </w:p>
    <w:tbl>
      <w:tblPr>
        <w:tblStyle w:val="Grigliatabella"/>
        <w:tblW w:w="0" w:type="auto"/>
        <w:tblLook w:val="04A0" w:firstRow="1" w:lastRow="0" w:firstColumn="1" w:lastColumn="0" w:noHBand="0" w:noVBand="1"/>
      </w:tblPr>
      <w:tblGrid>
        <w:gridCol w:w="1794"/>
        <w:gridCol w:w="2106"/>
        <w:gridCol w:w="1364"/>
        <w:gridCol w:w="1549"/>
        <w:gridCol w:w="1157"/>
        <w:gridCol w:w="1090"/>
      </w:tblGrid>
      <w:tr w:rsidR="00C34BE7" w:rsidRPr="00DF29DA" w14:paraId="7A2625A5" w14:textId="77777777" w:rsidTr="00C34BE7">
        <w:tc>
          <w:tcPr>
            <w:tcW w:w="1833" w:type="dxa"/>
          </w:tcPr>
          <w:p w14:paraId="665B5CDB" w14:textId="77777777" w:rsidR="00C34BE7" w:rsidRPr="00DF29DA" w:rsidRDefault="00C34BE7" w:rsidP="00FF6EFA">
            <w:pPr>
              <w:rPr>
                <w:b/>
                <w:sz w:val="20"/>
                <w:szCs w:val="22"/>
              </w:rPr>
            </w:pPr>
            <w:r w:rsidRPr="00DF29DA">
              <w:rPr>
                <w:b/>
                <w:sz w:val="20"/>
                <w:szCs w:val="22"/>
              </w:rPr>
              <w:t>Tipologia di ditta</w:t>
            </w:r>
          </w:p>
        </w:tc>
        <w:tc>
          <w:tcPr>
            <w:tcW w:w="2137" w:type="dxa"/>
          </w:tcPr>
          <w:p w14:paraId="5A062DA6" w14:textId="77777777" w:rsidR="00C34BE7" w:rsidRPr="00DF29DA" w:rsidRDefault="00C34BE7" w:rsidP="00FF6EFA">
            <w:pPr>
              <w:rPr>
                <w:b/>
                <w:sz w:val="20"/>
                <w:szCs w:val="22"/>
              </w:rPr>
            </w:pPr>
            <w:r w:rsidRPr="00DF29DA">
              <w:rPr>
                <w:b/>
                <w:sz w:val="20"/>
                <w:szCs w:val="22"/>
              </w:rPr>
              <w:t>Mansione svolta</w:t>
            </w:r>
          </w:p>
        </w:tc>
        <w:tc>
          <w:tcPr>
            <w:tcW w:w="1412" w:type="dxa"/>
          </w:tcPr>
          <w:p w14:paraId="3A122F51" w14:textId="77777777" w:rsidR="00C34BE7" w:rsidRPr="00DF29DA" w:rsidRDefault="00C34BE7" w:rsidP="00FF6EFA">
            <w:pPr>
              <w:rPr>
                <w:b/>
                <w:sz w:val="20"/>
                <w:szCs w:val="22"/>
              </w:rPr>
            </w:pPr>
            <w:r w:rsidRPr="00DF29DA">
              <w:rPr>
                <w:b/>
                <w:sz w:val="20"/>
                <w:szCs w:val="22"/>
              </w:rPr>
              <w:t>Numero addetti</w:t>
            </w:r>
          </w:p>
        </w:tc>
        <w:tc>
          <w:tcPr>
            <w:tcW w:w="1604" w:type="dxa"/>
          </w:tcPr>
          <w:p w14:paraId="66AE137C" w14:textId="77777777" w:rsidR="00C34BE7" w:rsidRPr="00DF29DA" w:rsidRDefault="00C34BE7" w:rsidP="00FF6EFA">
            <w:pPr>
              <w:rPr>
                <w:b/>
                <w:sz w:val="20"/>
                <w:szCs w:val="22"/>
              </w:rPr>
            </w:pPr>
            <w:r w:rsidRPr="00DF29DA">
              <w:rPr>
                <w:b/>
                <w:sz w:val="20"/>
                <w:szCs w:val="22"/>
              </w:rPr>
              <w:t xml:space="preserve">Numero di soggetti sottoposti a </w:t>
            </w:r>
            <w:r w:rsidRPr="00DF29DA">
              <w:rPr>
                <w:b/>
                <w:i/>
                <w:sz w:val="20"/>
                <w:szCs w:val="22"/>
              </w:rPr>
              <w:t>test</w:t>
            </w:r>
          </w:p>
        </w:tc>
        <w:tc>
          <w:tcPr>
            <w:tcW w:w="1183" w:type="dxa"/>
          </w:tcPr>
          <w:p w14:paraId="3F2E6CD0" w14:textId="77777777" w:rsidR="00C34BE7" w:rsidRPr="00DF29DA" w:rsidRDefault="00C34BE7" w:rsidP="00FF6EFA">
            <w:pPr>
              <w:rPr>
                <w:b/>
                <w:sz w:val="20"/>
                <w:szCs w:val="22"/>
              </w:rPr>
            </w:pPr>
            <w:r w:rsidRPr="00DF29DA">
              <w:rPr>
                <w:b/>
                <w:sz w:val="20"/>
                <w:szCs w:val="22"/>
              </w:rPr>
              <w:t>Numero di positivi</w:t>
            </w:r>
          </w:p>
        </w:tc>
        <w:tc>
          <w:tcPr>
            <w:tcW w:w="1117" w:type="dxa"/>
          </w:tcPr>
          <w:p w14:paraId="73114F8F" w14:textId="77777777" w:rsidR="00C34BE7" w:rsidRPr="00DF29DA" w:rsidRDefault="00C34BE7" w:rsidP="00D826B9">
            <w:pPr>
              <w:rPr>
                <w:b/>
                <w:sz w:val="20"/>
                <w:szCs w:val="22"/>
              </w:rPr>
            </w:pPr>
            <w:r w:rsidRPr="00DF29DA">
              <w:rPr>
                <w:b/>
                <w:sz w:val="20"/>
                <w:szCs w:val="22"/>
              </w:rPr>
              <w:t xml:space="preserve">% </w:t>
            </w:r>
            <w:r w:rsidR="00D826B9" w:rsidRPr="00DF29DA">
              <w:rPr>
                <w:b/>
                <w:sz w:val="20"/>
                <w:szCs w:val="22"/>
              </w:rPr>
              <w:t xml:space="preserve">positivi al </w:t>
            </w:r>
            <w:r w:rsidR="00D826B9" w:rsidRPr="00DF29DA">
              <w:rPr>
                <w:b/>
                <w:i/>
                <w:sz w:val="20"/>
                <w:szCs w:val="22"/>
              </w:rPr>
              <w:t>test</w:t>
            </w:r>
          </w:p>
        </w:tc>
      </w:tr>
      <w:tr w:rsidR="00C34BE7" w:rsidRPr="00DF29DA" w14:paraId="50F3790D" w14:textId="77777777" w:rsidTr="00C34BE7">
        <w:tc>
          <w:tcPr>
            <w:tcW w:w="1833" w:type="dxa"/>
            <w:vMerge w:val="restart"/>
            <w:vAlign w:val="center"/>
          </w:tcPr>
          <w:p w14:paraId="247F1F28" w14:textId="77777777" w:rsidR="00C34BE7" w:rsidRPr="00DF29DA" w:rsidRDefault="00C34BE7" w:rsidP="00FF6EFA">
            <w:pPr>
              <w:rPr>
                <w:b/>
                <w:sz w:val="20"/>
                <w:szCs w:val="22"/>
              </w:rPr>
            </w:pPr>
            <w:r w:rsidRPr="00DF29DA">
              <w:rPr>
                <w:b/>
                <w:sz w:val="20"/>
                <w:szCs w:val="22"/>
              </w:rPr>
              <w:t>Servizi</w:t>
            </w:r>
          </w:p>
        </w:tc>
        <w:tc>
          <w:tcPr>
            <w:tcW w:w="2137" w:type="dxa"/>
          </w:tcPr>
          <w:p w14:paraId="3BDB10E2" w14:textId="77777777" w:rsidR="00C34BE7" w:rsidRPr="00DF29DA" w:rsidRDefault="00C34BE7" w:rsidP="00FF6EFA">
            <w:pPr>
              <w:rPr>
                <w:sz w:val="20"/>
                <w:szCs w:val="22"/>
              </w:rPr>
            </w:pPr>
            <w:r w:rsidRPr="00DF29DA">
              <w:rPr>
                <w:sz w:val="20"/>
                <w:szCs w:val="22"/>
              </w:rPr>
              <w:t>Pulizie</w:t>
            </w:r>
          </w:p>
        </w:tc>
        <w:tc>
          <w:tcPr>
            <w:tcW w:w="1412" w:type="dxa"/>
          </w:tcPr>
          <w:p w14:paraId="5E236F4A" w14:textId="77777777" w:rsidR="00C34BE7" w:rsidRPr="00DF29DA" w:rsidRDefault="00C34BE7" w:rsidP="00FF6EFA">
            <w:pPr>
              <w:rPr>
                <w:sz w:val="20"/>
                <w:szCs w:val="22"/>
              </w:rPr>
            </w:pPr>
            <w:r w:rsidRPr="00DF29DA">
              <w:rPr>
                <w:sz w:val="20"/>
                <w:szCs w:val="22"/>
              </w:rPr>
              <w:t>80</w:t>
            </w:r>
          </w:p>
        </w:tc>
        <w:tc>
          <w:tcPr>
            <w:tcW w:w="1604" w:type="dxa"/>
          </w:tcPr>
          <w:p w14:paraId="107144C6" w14:textId="77777777" w:rsidR="00C34BE7" w:rsidRPr="00DF29DA" w:rsidRDefault="00C34BE7" w:rsidP="00FF6EFA">
            <w:pPr>
              <w:rPr>
                <w:sz w:val="20"/>
                <w:szCs w:val="22"/>
              </w:rPr>
            </w:pPr>
            <w:r w:rsidRPr="00DF29DA">
              <w:rPr>
                <w:sz w:val="20"/>
                <w:szCs w:val="22"/>
              </w:rPr>
              <w:t>80</w:t>
            </w:r>
          </w:p>
        </w:tc>
        <w:tc>
          <w:tcPr>
            <w:tcW w:w="1183" w:type="dxa"/>
          </w:tcPr>
          <w:p w14:paraId="64682011" w14:textId="77777777" w:rsidR="00C34BE7" w:rsidRPr="00DF29DA" w:rsidRDefault="00C34BE7" w:rsidP="00FF6EFA">
            <w:pPr>
              <w:rPr>
                <w:sz w:val="20"/>
                <w:szCs w:val="22"/>
              </w:rPr>
            </w:pPr>
            <w:r w:rsidRPr="00DF29DA">
              <w:rPr>
                <w:sz w:val="20"/>
                <w:szCs w:val="22"/>
              </w:rPr>
              <w:t>4</w:t>
            </w:r>
          </w:p>
        </w:tc>
        <w:tc>
          <w:tcPr>
            <w:tcW w:w="1117" w:type="dxa"/>
          </w:tcPr>
          <w:p w14:paraId="09A3189A" w14:textId="77777777" w:rsidR="00C34BE7" w:rsidRPr="00DF29DA" w:rsidRDefault="00C34BE7" w:rsidP="00FF6EFA">
            <w:pPr>
              <w:rPr>
                <w:sz w:val="20"/>
                <w:szCs w:val="22"/>
              </w:rPr>
            </w:pPr>
            <w:r w:rsidRPr="00DF29DA">
              <w:rPr>
                <w:sz w:val="20"/>
                <w:szCs w:val="22"/>
              </w:rPr>
              <w:t>5</w:t>
            </w:r>
            <w:r w:rsidR="008F6AD5">
              <w:rPr>
                <w:sz w:val="20"/>
                <w:szCs w:val="22"/>
              </w:rPr>
              <w:t>%</w:t>
            </w:r>
          </w:p>
        </w:tc>
      </w:tr>
      <w:tr w:rsidR="00C34BE7" w:rsidRPr="00DF29DA" w14:paraId="38078ACD" w14:textId="77777777" w:rsidTr="00C34BE7">
        <w:tc>
          <w:tcPr>
            <w:tcW w:w="1833" w:type="dxa"/>
            <w:vMerge/>
            <w:vAlign w:val="center"/>
          </w:tcPr>
          <w:p w14:paraId="2777CEE7" w14:textId="77777777" w:rsidR="00C34BE7" w:rsidRPr="00DF29DA" w:rsidRDefault="00C34BE7" w:rsidP="00FF6EFA">
            <w:pPr>
              <w:rPr>
                <w:b/>
                <w:sz w:val="20"/>
                <w:szCs w:val="22"/>
              </w:rPr>
            </w:pPr>
          </w:p>
        </w:tc>
        <w:tc>
          <w:tcPr>
            <w:tcW w:w="2137" w:type="dxa"/>
          </w:tcPr>
          <w:p w14:paraId="3A492BF7" w14:textId="77777777" w:rsidR="00C34BE7" w:rsidRPr="00DF29DA" w:rsidRDefault="00C34BE7" w:rsidP="00FF6EFA">
            <w:pPr>
              <w:rPr>
                <w:sz w:val="20"/>
                <w:szCs w:val="22"/>
              </w:rPr>
            </w:pPr>
            <w:r w:rsidRPr="00DF29DA">
              <w:rPr>
                <w:sz w:val="20"/>
                <w:szCs w:val="22"/>
              </w:rPr>
              <w:t>Facchinaggio</w:t>
            </w:r>
          </w:p>
        </w:tc>
        <w:tc>
          <w:tcPr>
            <w:tcW w:w="1412" w:type="dxa"/>
          </w:tcPr>
          <w:p w14:paraId="2428777A" w14:textId="77777777" w:rsidR="00C34BE7" w:rsidRPr="00DF29DA" w:rsidRDefault="00C34BE7" w:rsidP="00FF6EFA">
            <w:pPr>
              <w:rPr>
                <w:sz w:val="20"/>
                <w:szCs w:val="22"/>
              </w:rPr>
            </w:pPr>
            <w:r w:rsidRPr="00DF29DA">
              <w:rPr>
                <w:sz w:val="20"/>
                <w:szCs w:val="22"/>
              </w:rPr>
              <w:t>23</w:t>
            </w:r>
          </w:p>
        </w:tc>
        <w:tc>
          <w:tcPr>
            <w:tcW w:w="1604" w:type="dxa"/>
          </w:tcPr>
          <w:p w14:paraId="3F7C4781" w14:textId="77777777" w:rsidR="00C34BE7" w:rsidRPr="00DF29DA" w:rsidRDefault="00C34BE7" w:rsidP="00FF6EFA">
            <w:pPr>
              <w:rPr>
                <w:sz w:val="20"/>
                <w:szCs w:val="22"/>
              </w:rPr>
            </w:pPr>
            <w:r w:rsidRPr="00DF29DA">
              <w:rPr>
                <w:sz w:val="20"/>
                <w:szCs w:val="22"/>
              </w:rPr>
              <w:t>2</w:t>
            </w:r>
          </w:p>
        </w:tc>
        <w:tc>
          <w:tcPr>
            <w:tcW w:w="1183" w:type="dxa"/>
          </w:tcPr>
          <w:p w14:paraId="1DD004F2" w14:textId="77777777" w:rsidR="00C34BE7" w:rsidRPr="00DF29DA" w:rsidRDefault="00C34BE7" w:rsidP="00FF6EFA">
            <w:pPr>
              <w:rPr>
                <w:sz w:val="20"/>
                <w:szCs w:val="22"/>
              </w:rPr>
            </w:pPr>
            <w:r w:rsidRPr="00DF29DA">
              <w:rPr>
                <w:sz w:val="20"/>
                <w:szCs w:val="22"/>
              </w:rPr>
              <w:t>0</w:t>
            </w:r>
          </w:p>
        </w:tc>
        <w:tc>
          <w:tcPr>
            <w:tcW w:w="1117" w:type="dxa"/>
          </w:tcPr>
          <w:p w14:paraId="505A6CAA" w14:textId="77777777" w:rsidR="00C34BE7" w:rsidRPr="00DF29DA" w:rsidRDefault="00C34BE7" w:rsidP="00FF6EFA">
            <w:pPr>
              <w:rPr>
                <w:sz w:val="20"/>
                <w:szCs w:val="22"/>
              </w:rPr>
            </w:pPr>
            <w:r w:rsidRPr="00DF29DA">
              <w:rPr>
                <w:sz w:val="20"/>
                <w:szCs w:val="22"/>
              </w:rPr>
              <w:t>0</w:t>
            </w:r>
          </w:p>
        </w:tc>
      </w:tr>
      <w:tr w:rsidR="00C34BE7" w:rsidRPr="00DF29DA" w14:paraId="5173F0E1" w14:textId="77777777" w:rsidTr="00C34BE7">
        <w:tc>
          <w:tcPr>
            <w:tcW w:w="1833" w:type="dxa"/>
            <w:vMerge/>
            <w:vAlign w:val="center"/>
          </w:tcPr>
          <w:p w14:paraId="1464BA89" w14:textId="77777777" w:rsidR="00C34BE7" w:rsidRPr="00DF29DA" w:rsidRDefault="00C34BE7" w:rsidP="00FF6EFA">
            <w:pPr>
              <w:rPr>
                <w:b/>
                <w:sz w:val="20"/>
                <w:szCs w:val="22"/>
              </w:rPr>
            </w:pPr>
          </w:p>
        </w:tc>
        <w:tc>
          <w:tcPr>
            <w:tcW w:w="2137" w:type="dxa"/>
          </w:tcPr>
          <w:p w14:paraId="7754C7FF" w14:textId="77777777" w:rsidR="00C34BE7" w:rsidRPr="00DF29DA" w:rsidRDefault="00C34BE7" w:rsidP="00FF6EFA">
            <w:pPr>
              <w:rPr>
                <w:sz w:val="20"/>
                <w:szCs w:val="22"/>
              </w:rPr>
            </w:pPr>
            <w:r w:rsidRPr="00DF29DA">
              <w:rPr>
                <w:sz w:val="20"/>
                <w:szCs w:val="22"/>
              </w:rPr>
              <w:t>Lavanderia</w:t>
            </w:r>
          </w:p>
        </w:tc>
        <w:tc>
          <w:tcPr>
            <w:tcW w:w="1412" w:type="dxa"/>
          </w:tcPr>
          <w:p w14:paraId="0A89849D" w14:textId="77777777" w:rsidR="00C34BE7" w:rsidRPr="00DF29DA" w:rsidRDefault="00C34BE7" w:rsidP="00FF6EFA">
            <w:pPr>
              <w:rPr>
                <w:sz w:val="20"/>
                <w:szCs w:val="22"/>
              </w:rPr>
            </w:pPr>
            <w:r w:rsidRPr="00DF29DA">
              <w:rPr>
                <w:sz w:val="20"/>
                <w:szCs w:val="22"/>
              </w:rPr>
              <w:t>13</w:t>
            </w:r>
          </w:p>
        </w:tc>
        <w:tc>
          <w:tcPr>
            <w:tcW w:w="1604" w:type="dxa"/>
          </w:tcPr>
          <w:p w14:paraId="58B141FE" w14:textId="77777777" w:rsidR="00C34BE7" w:rsidRPr="00DF29DA" w:rsidRDefault="00C34BE7" w:rsidP="00FF6EFA">
            <w:pPr>
              <w:rPr>
                <w:sz w:val="20"/>
                <w:szCs w:val="22"/>
              </w:rPr>
            </w:pPr>
            <w:r w:rsidRPr="00DF29DA">
              <w:rPr>
                <w:sz w:val="20"/>
                <w:szCs w:val="22"/>
              </w:rPr>
              <w:t>13</w:t>
            </w:r>
          </w:p>
        </w:tc>
        <w:tc>
          <w:tcPr>
            <w:tcW w:w="1183" w:type="dxa"/>
          </w:tcPr>
          <w:p w14:paraId="233D87A4" w14:textId="77777777" w:rsidR="00C34BE7" w:rsidRPr="00DF29DA" w:rsidRDefault="00C34BE7" w:rsidP="00FF6EFA">
            <w:pPr>
              <w:rPr>
                <w:sz w:val="20"/>
                <w:szCs w:val="22"/>
              </w:rPr>
            </w:pPr>
            <w:r w:rsidRPr="00DF29DA">
              <w:rPr>
                <w:sz w:val="20"/>
                <w:szCs w:val="22"/>
              </w:rPr>
              <w:t>0</w:t>
            </w:r>
          </w:p>
        </w:tc>
        <w:tc>
          <w:tcPr>
            <w:tcW w:w="1117" w:type="dxa"/>
          </w:tcPr>
          <w:p w14:paraId="0A89544E" w14:textId="77777777" w:rsidR="00C34BE7" w:rsidRPr="00DF29DA" w:rsidRDefault="00C34BE7" w:rsidP="00FF6EFA">
            <w:pPr>
              <w:rPr>
                <w:sz w:val="20"/>
                <w:szCs w:val="22"/>
              </w:rPr>
            </w:pPr>
            <w:r w:rsidRPr="00DF29DA">
              <w:rPr>
                <w:sz w:val="20"/>
                <w:szCs w:val="22"/>
              </w:rPr>
              <w:t>0</w:t>
            </w:r>
          </w:p>
        </w:tc>
      </w:tr>
      <w:tr w:rsidR="00C34BE7" w:rsidRPr="00DF29DA" w14:paraId="02B06D72" w14:textId="77777777" w:rsidTr="00C34BE7">
        <w:tc>
          <w:tcPr>
            <w:tcW w:w="1833" w:type="dxa"/>
            <w:vMerge/>
            <w:vAlign w:val="center"/>
          </w:tcPr>
          <w:p w14:paraId="67ECB895" w14:textId="77777777" w:rsidR="00C34BE7" w:rsidRPr="00DF29DA" w:rsidRDefault="00C34BE7" w:rsidP="00FF6EFA">
            <w:pPr>
              <w:rPr>
                <w:b/>
                <w:sz w:val="20"/>
                <w:szCs w:val="22"/>
              </w:rPr>
            </w:pPr>
          </w:p>
        </w:tc>
        <w:tc>
          <w:tcPr>
            <w:tcW w:w="2137" w:type="dxa"/>
          </w:tcPr>
          <w:p w14:paraId="7F722BF4" w14:textId="77777777" w:rsidR="00C34BE7" w:rsidRPr="00DF29DA" w:rsidRDefault="00C34BE7" w:rsidP="00FF6EFA">
            <w:pPr>
              <w:rPr>
                <w:sz w:val="20"/>
                <w:szCs w:val="22"/>
              </w:rPr>
            </w:pPr>
            <w:r w:rsidRPr="00DF29DA">
              <w:rPr>
                <w:sz w:val="20"/>
                <w:szCs w:val="22"/>
              </w:rPr>
              <w:t>Vigilanza</w:t>
            </w:r>
          </w:p>
        </w:tc>
        <w:tc>
          <w:tcPr>
            <w:tcW w:w="1412" w:type="dxa"/>
          </w:tcPr>
          <w:p w14:paraId="5A0D2B32" w14:textId="77777777" w:rsidR="00C34BE7" w:rsidRPr="00DF29DA" w:rsidRDefault="00C34BE7" w:rsidP="00FF6EFA">
            <w:pPr>
              <w:rPr>
                <w:sz w:val="20"/>
                <w:szCs w:val="22"/>
              </w:rPr>
            </w:pPr>
            <w:r w:rsidRPr="00DF29DA">
              <w:rPr>
                <w:sz w:val="20"/>
                <w:szCs w:val="22"/>
              </w:rPr>
              <w:t>42</w:t>
            </w:r>
          </w:p>
        </w:tc>
        <w:tc>
          <w:tcPr>
            <w:tcW w:w="1604" w:type="dxa"/>
          </w:tcPr>
          <w:p w14:paraId="463F0B3C" w14:textId="77777777" w:rsidR="00C34BE7" w:rsidRPr="00DF29DA" w:rsidRDefault="00C34BE7" w:rsidP="00FF6EFA">
            <w:pPr>
              <w:rPr>
                <w:sz w:val="20"/>
                <w:szCs w:val="22"/>
              </w:rPr>
            </w:pPr>
            <w:r w:rsidRPr="00DF29DA">
              <w:rPr>
                <w:sz w:val="20"/>
                <w:szCs w:val="22"/>
              </w:rPr>
              <w:t>In corso</w:t>
            </w:r>
          </w:p>
        </w:tc>
        <w:tc>
          <w:tcPr>
            <w:tcW w:w="1183" w:type="dxa"/>
          </w:tcPr>
          <w:p w14:paraId="7B9ED01D" w14:textId="77777777" w:rsidR="00C34BE7" w:rsidRPr="00DF29DA" w:rsidRDefault="00C34BE7" w:rsidP="00FF6EFA">
            <w:pPr>
              <w:rPr>
                <w:sz w:val="20"/>
                <w:szCs w:val="22"/>
              </w:rPr>
            </w:pPr>
            <w:r w:rsidRPr="00DF29DA">
              <w:rPr>
                <w:sz w:val="20"/>
                <w:szCs w:val="22"/>
              </w:rPr>
              <w:t>0</w:t>
            </w:r>
          </w:p>
        </w:tc>
        <w:tc>
          <w:tcPr>
            <w:tcW w:w="1117" w:type="dxa"/>
          </w:tcPr>
          <w:p w14:paraId="16A2E824" w14:textId="77777777" w:rsidR="00C34BE7" w:rsidRPr="00DF29DA" w:rsidRDefault="00C34BE7" w:rsidP="00FF6EFA">
            <w:pPr>
              <w:rPr>
                <w:sz w:val="20"/>
                <w:szCs w:val="22"/>
              </w:rPr>
            </w:pPr>
            <w:r w:rsidRPr="00DF29DA">
              <w:rPr>
                <w:sz w:val="20"/>
                <w:szCs w:val="22"/>
              </w:rPr>
              <w:t>0</w:t>
            </w:r>
          </w:p>
        </w:tc>
      </w:tr>
      <w:tr w:rsidR="00C34BE7" w:rsidRPr="00DF29DA" w14:paraId="669E601C" w14:textId="77777777" w:rsidTr="00C34BE7">
        <w:tc>
          <w:tcPr>
            <w:tcW w:w="1833" w:type="dxa"/>
            <w:vMerge/>
            <w:vAlign w:val="center"/>
          </w:tcPr>
          <w:p w14:paraId="45636304" w14:textId="77777777" w:rsidR="00C34BE7" w:rsidRPr="00DF29DA" w:rsidRDefault="00C34BE7" w:rsidP="00FF6EFA">
            <w:pPr>
              <w:rPr>
                <w:b/>
                <w:sz w:val="20"/>
                <w:szCs w:val="22"/>
              </w:rPr>
            </w:pPr>
          </w:p>
        </w:tc>
        <w:tc>
          <w:tcPr>
            <w:tcW w:w="2137" w:type="dxa"/>
          </w:tcPr>
          <w:p w14:paraId="10DA5791" w14:textId="77777777" w:rsidR="00C34BE7" w:rsidRPr="00DF29DA" w:rsidRDefault="00C34BE7" w:rsidP="00FF6EFA">
            <w:pPr>
              <w:rPr>
                <w:sz w:val="20"/>
                <w:szCs w:val="22"/>
              </w:rPr>
            </w:pPr>
            <w:r w:rsidRPr="00DF29DA">
              <w:rPr>
                <w:sz w:val="20"/>
                <w:szCs w:val="22"/>
              </w:rPr>
              <w:t>Vigilanza armata</w:t>
            </w:r>
          </w:p>
        </w:tc>
        <w:tc>
          <w:tcPr>
            <w:tcW w:w="1412" w:type="dxa"/>
          </w:tcPr>
          <w:p w14:paraId="235E0841" w14:textId="77777777" w:rsidR="00C34BE7" w:rsidRPr="00DF29DA" w:rsidRDefault="00C34BE7" w:rsidP="00FF6EFA">
            <w:pPr>
              <w:rPr>
                <w:sz w:val="20"/>
                <w:szCs w:val="22"/>
              </w:rPr>
            </w:pPr>
            <w:r w:rsidRPr="00DF29DA">
              <w:rPr>
                <w:sz w:val="20"/>
                <w:szCs w:val="22"/>
              </w:rPr>
              <w:t>56</w:t>
            </w:r>
          </w:p>
        </w:tc>
        <w:tc>
          <w:tcPr>
            <w:tcW w:w="1604" w:type="dxa"/>
          </w:tcPr>
          <w:p w14:paraId="696F7064" w14:textId="77777777" w:rsidR="00C34BE7" w:rsidRPr="00DF29DA" w:rsidRDefault="00C34BE7" w:rsidP="00FF6EFA">
            <w:pPr>
              <w:rPr>
                <w:sz w:val="20"/>
                <w:szCs w:val="22"/>
              </w:rPr>
            </w:pPr>
            <w:r w:rsidRPr="00DF29DA">
              <w:rPr>
                <w:sz w:val="20"/>
                <w:szCs w:val="22"/>
              </w:rPr>
              <w:t>53</w:t>
            </w:r>
          </w:p>
        </w:tc>
        <w:tc>
          <w:tcPr>
            <w:tcW w:w="1183" w:type="dxa"/>
          </w:tcPr>
          <w:p w14:paraId="733790CE" w14:textId="77777777" w:rsidR="00C34BE7" w:rsidRPr="00DF29DA" w:rsidRDefault="00C34BE7" w:rsidP="00FF6EFA">
            <w:pPr>
              <w:rPr>
                <w:sz w:val="20"/>
                <w:szCs w:val="22"/>
              </w:rPr>
            </w:pPr>
            <w:r w:rsidRPr="00DF29DA">
              <w:rPr>
                <w:sz w:val="20"/>
                <w:szCs w:val="22"/>
              </w:rPr>
              <w:t>0</w:t>
            </w:r>
          </w:p>
        </w:tc>
        <w:tc>
          <w:tcPr>
            <w:tcW w:w="1117" w:type="dxa"/>
          </w:tcPr>
          <w:p w14:paraId="35BB1EEE" w14:textId="77777777" w:rsidR="00C34BE7" w:rsidRPr="00DF29DA" w:rsidRDefault="00C34BE7" w:rsidP="00FF6EFA">
            <w:pPr>
              <w:rPr>
                <w:sz w:val="20"/>
                <w:szCs w:val="22"/>
              </w:rPr>
            </w:pPr>
            <w:r w:rsidRPr="00DF29DA">
              <w:rPr>
                <w:sz w:val="20"/>
                <w:szCs w:val="22"/>
              </w:rPr>
              <w:t>0</w:t>
            </w:r>
          </w:p>
        </w:tc>
      </w:tr>
      <w:tr w:rsidR="00C34BE7" w:rsidRPr="00DF29DA" w14:paraId="42E8CB2E" w14:textId="77777777" w:rsidTr="00C34BE7">
        <w:tc>
          <w:tcPr>
            <w:tcW w:w="1833" w:type="dxa"/>
            <w:vMerge/>
            <w:vAlign w:val="center"/>
          </w:tcPr>
          <w:p w14:paraId="64D9EF3B" w14:textId="77777777" w:rsidR="00C34BE7" w:rsidRPr="00DF29DA" w:rsidRDefault="00C34BE7" w:rsidP="00FF6EFA">
            <w:pPr>
              <w:rPr>
                <w:b/>
                <w:sz w:val="20"/>
                <w:szCs w:val="22"/>
              </w:rPr>
            </w:pPr>
          </w:p>
        </w:tc>
        <w:tc>
          <w:tcPr>
            <w:tcW w:w="2137" w:type="dxa"/>
          </w:tcPr>
          <w:p w14:paraId="17BB9B34" w14:textId="77777777" w:rsidR="00C34BE7" w:rsidRPr="00DF29DA" w:rsidRDefault="00C34BE7" w:rsidP="00FF6EFA">
            <w:pPr>
              <w:rPr>
                <w:sz w:val="20"/>
                <w:szCs w:val="22"/>
              </w:rPr>
            </w:pPr>
            <w:r w:rsidRPr="00DF29DA">
              <w:rPr>
                <w:sz w:val="20"/>
                <w:szCs w:val="22"/>
              </w:rPr>
              <w:t>Raccolta rifiuti sanitari</w:t>
            </w:r>
          </w:p>
        </w:tc>
        <w:tc>
          <w:tcPr>
            <w:tcW w:w="1412" w:type="dxa"/>
          </w:tcPr>
          <w:p w14:paraId="133DDB88" w14:textId="77777777" w:rsidR="00C34BE7" w:rsidRPr="00DF29DA" w:rsidRDefault="00C34BE7" w:rsidP="00FF6EFA">
            <w:pPr>
              <w:rPr>
                <w:sz w:val="20"/>
                <w:szCs w:val="22"/>
              </w:rPr>
            </w:pPr>
            <w:r w:rsidRPr="00DF29DA">
              <w:rPr>
                <w:sz w:val="20"/>
                <w:szCs w:val="22"/>
              </w:rPr>
              <w:t>12</w:t>
            </w:r>
          </w:p>
        </w:tc>
        <w:tc>
          <w:tcPr>
            <w:tcW w:w="1604" w:type="dxa"/>
          </w:tcPr>
          <w:p w14:paraId="471BA861" w14:textId="77777777" w:rsidR="00C34BE7" w:rsidRPr="00DF29DA" w:rsidRDefault="00C34BE7" w:rsidP="00FF6EFA">
            <w:pPr>
              <w:rPr>
                <w:sz w:val="20"/>
                <w:szCs w:val="22"/>
              </w:rPr>
            </w:pPr>
            <w:r w:rsidRPr="00DF29DA">
              <w:rPr>
                <w:sz w:val="20"/>
                <w:szCs w:val="22"/>
              </w:rPr>
              <w:t>8</w:t>
            </w:r>
          </w:p>
        </w:tc>
        <w:tc>
          <w:tcPr>
            <w:tcW w:w="1183" w:type="dxa"/>
          </w:tcPr>
          <w:p w14:paraId="0B175F04" w14:textId="77777777" w:rsidR="00C34BE7" w:rsidRPr="00DF29DA" w:rsidRDefault="00C34BE7" w:rsidP="00FF6EFA">
            <w:pPr>
              <w:rPr>
                <w:sz w:val="20"/>
                <w:szCs w:val="22"/>
              </w:rPr>
            </w:pPr>
            <w:r w:rsidRPr="00DF29DA">
              <w:rPr>
                <w:sz w:val="20"/>
                <w:szCs w:val="22"/>
              </w:rPr>
              <w:t>1</w:t>
            </w:r>
          </w:p>
        </w:tc>
        <w:tc>
          <w:tcPr>
            <w:tcW w:w="1117" w:type="dxa"/>
          </w:tcPr>
          <w:p w14:paraId="1AA4E4C3" w14:textId="77777777" w:rsidR="00C34BE7" w:rsidRPr="00DF29DA" w:rsidRDefault="00C34BE7" w:rsidP="00FF6EFA">
            <w:pPr>
              <w:rPr>
                <w:sz w:val="20"/>
                <w:szCs w:val="22"/>
              </w:rPr>
            </w:pPr>
            <w:r w:rsidRPr="00DF29DA">
              <w:rPr>
                <w:sz w:val="20"/>
                <w:szCs w:val="22"/>
              </w:rPr>
              <w:t>12</w:t>
            </w:r>
            <w:r w:rsidR="008F6AD5">
              <w:rPr>
                <w:sz w:val="20"/>
                <w:szCs w:val="22"/>
              </w:rPr>
              <w:t>%</w:t>
            </w:r>
          </w:p>
        </w:tc>
      </w:tr>
      <w:tr w:rsidR="00C34BE7" w:rsidRPr="00DF29DA" w14:paraId="5D067382" w14:textId="77777777" w:rsidTr="00C34BE7">
        <w:tc>
          <w:tcPr>
            <w:tcW w:w="1833" w:type="dxa"/>
            <w:vMerge/>
            <w:vAlign w:val="center"/>
          </w:tcPr>
          <w:p w14:paraId="77C78258" w14:textId="77777777" w:rsidR="00C34BE7" w:rsidRPr="00DF29DA" w:rsidRDefault="00C34BE7" w:rsidP="00FF6EFA">
            <w:pPr>
              <w:rPr>
                <w:b/>
                <w:sz w:val="20"/>
                <w:szCs w:val="22"/>
              </w:rPr>
            </w:pPr>
          </w:p>
        </w:tc>
        <w:tc>
          <w:tcPr>
            <w:tcW w:w="2137" w:type="dxa"/>
          </w:tcPr>
          <w:p w14:paraId="3BE0539E" w14:textId="77777777" w:rsidR="00C34BE7" w:rsidRPr="00DF29DA" w:rsidRDefault="00C34BE7" w:rsidP="00FF6EFA">
            <w:pPr>
              <w:rPr>
                <w:sz w:val="20"/>
                <w:szCs w:val="22"/>
              </w:rPr>
            </w:pPr>
            <w:r w:rsidRPr="00DF29DA">
              <w:rPr>
                <w:sz w:val="20"/>
                <w:szCs w:val="22"/>
              </w:rPr>
              <w:t>Mensa/Ristorazione reparti</w:t>
            </w:r>
          </w:p>
        </w:tc>
        <w:tc>
          <w:tcPr>
            <w:tcW w:w="1412" w:type="dxa"/>
          </w:tcPr>
          <w:p w14:paraId="27F4B2BC" w14:textId="77777777" w:rsidR="00C34BE7" w:rsidRPr="00DF29DA" w:rsidRDefault="00C34BE7" w:rsidP="00FF6EFA">
            <w:pPr>
              <w:rPr>
                <w:sz w:val="20"/>
                <w:szCs w:val="22"/>
              </w:rPr>
            </w:pPr>
            <w:r w:rsidRPr="00DF29DA">
              <w:rPr>
                <w:sz w:val="20"/>
                <w:szCs w:val="22"/>
              </w:rPr>
              <w:t>80</w:t>
            </w:r>
          </w:p>
        </w:tc>
        <w:tc>
          <w:tcPr>
            <w:tcW w:w="1604" w:type="dxa"/>
          </w:tcPr>
          <w:p w14:paraId="7179A412" w14:textId="77777777" w:rsidR="00C34BE7" w:rsidRPr="00DF29DA" w:rsidRDefault="00C34BE7" w:rsidP="00FF6EFA">
            <w:pPr>
              <w:rPr>
                <w:sz w:val="20"/>
                <w:szCs w:val="22"/>
              </w:rPr>
            </w:pPr>
            <w:r w:rsidRPr="00DF29DA">
              <w:rPr>
                <w:sz w:val="20"/>
                <w:szCs w:val="22"/>
              </w:rPr>
              <w:t>15</w:t>
            </w:r>
          </w:p>
        </w:tc>
        <w:tc>
          <w:tcPr>
            <w:tcW w:w="1183" w:type="dxa"/>
          </w:tcPr>
          <w:p w14:paraId="62983535" w14:textId="77777777" w:rsidR="00C34BE7" w:rsidRPr="00DF29DA" w:rsidRDefault="00C34BE7" w:rsidP="00FF6EFA">
            <w:pPr>
              <w:rPr>
                <w:sz w:val="20"/>
                <w:szCs w:val="22"/>
              </w:rPr>
            </w:pPr>
            <w:r w:rsidRPr="00DF29DA">
              <w:rPr>
                <w:sz w:val="20"/>
                <w:szCs w:val="22"/>
              </w:rPr>
              <w:t>0</w:t>
            </w:r>
          </w:p>
        </w:tc>
        <w:tc>
          <w:tcPr>
            <w:tcW w:w="1117" w:type="dxa"/>
          </w:tcPr>
          <w:p w14:paraId="043E1709" w14:textId="77777777" w:rsidR="00C34BE7" w:rsidRPr="00DF29DA" w:rsidRDefault="00C34BE7" w:rsidP="00FF6EFA">
            <w:pPr>
              <w:rPr>
                <w:sz w:val="20"/>
                <w:szCs w:val="22"/>
              </w:rPr>
            </w:pPr>
            <w:r w:rsidRPr="00DF29DA">
              <w:rPr>
                <w:sz w:val="20"/>
                <w:szCs w:val="22"/>
              </w:rPr>
              <w:t>0</w:t>
            </w:r>
          </w:p>
        </w:tc>
      </w:tr>
      <w:tr w:rsidR="00C34BE7" w:rsidRPr="00DF29DA" w14:paraId="749A8DDE" w14:textId="77777777" w:rsidTr="00C34BE7">
        <w:tc>
          <w:tcPr>
            <w:tcW w:w="1833" w:type="dxa"/>
            <w:vMerge/>
            <w:vAlign w:val="center"/>
          </w:tcPr>
          <w:p w14:paraId="5B8A27C1" w14:textId="77777777" w:rsidR="00C34BE7" w:rsidRPr="00DF29DA" w:rsidRDefault="00C34BE7" w:rsidP="00FF6EFA">
            <w:pPr>
              <w:rPr>
                <w:b/>
                <w:sz w:val="20"/>
                <w:szCs w:val="22"/>
              </w:rPr>
            </w:pPr>
          </w:p>
        </w:tc>
        <w:tc>
          <w:tcPr>
            <w:tcW w:w="2137" w:type="dxa"/>
          </w:tcPr>
          <w:p w14:paraId="5E23F5AC" w14:textId="77777777" w:rsidR="00C34BE7" w:rsidRPr="00DF29DA" w:rsidRDefault="00C34BE7" w:rsidP="00FF6EFA">
            <w:pPr>
              <w:rPr>
                <w:sz w:val="20"/>
                <w:szCs w:val="22"/>
              </w:rPr>
            </w:pPr>
            <w:r w:rsidRPr="00DF29DA">
              <w:rPr>
                <w:sz w:val="20"/>
                <w:szCs w:val="22"/>
              </w:rPr>
              <w:t>Centro Unico Prenotazione</w:t>
            </w:r>
          </w:p>
        </w:tc>
        <w:tc>
          <w:tcPr>
            <w:tcW w:w="1412" w:type="dxa"/>
          </w:tcPr>
          <w:p w14:paraId="2494AA2B" w14:textId="77777777" w:rsidR="00C34BE7" w:rsidRPr="00DF29DA" w:rsidRDefault="00C34BE7" w:rsidP="00FF6EFA">
            <w:pPr>
              <w:rPr>
                <w:sz w:val="20"/>
                <w:szCs w:val="22"/>
              </w:rPr>
            </w:pPr>
            <w:r w:rsidRPr="00DF29DA">
              <w:rPr>
                <w:sz w:val="20"/>
                <w:szCs w:val="22"/>
              </w:rPr>
              <w:t>25</w:t>
            </w:r>
          </w:p>
        </w:tc>
        <w:tc>
          <w:tcPr>
            <w:tcW w:w="1604" w:type="dxa"/>
          </w:tcPr>
          <w:p w14:paraId="7650EF90" w14:textId="77777777" w:rsidR="00C34BE7" w:rsidRPr="00DF29DA" w:rsidRDefault="00C34BE7" w:rsidP="00FF6EFA">
            <w:pPr>
              <w:rPr>
                <w:sz w:val="20"/>
                <w:szCs w:val="22"/>
              </w:rPr>
            </w:pPr>
            <w:r w:rsidRPr="00DF29DA">
              <w:rPr>
                <w:sz w:val="20"/>
                <w:szCs w:val="22"/>
              </w:rPr>
              <w:t>21</w:t>
            </w:r>
          </w:p>
        </w:tc>
        <w:tc>
          <w:tcPr>
            <w:tcW w:w="1183" w:type="dxa"/>
          </w:tcPr>
          <w:p w14:paraId="1A034D25" w14:textId="77777777" w:rsidR="00C34BE7" w:rsidRPr="00DF29DA" w:rsidRDefault="00C34BE7" w:rsidP="00FF6EFA">
            <w:pPr>
              <w:rPr>
                <w:sz w:val="20"/>
                <w:szCs w:val="22"/>
              </w:rPr>
            </w:pPr>
            <w:r w:rsidRPr="00DF29DA">
              <w:rPr>
                <w:sz w:val="20"/>
                <w:szCs w:val="22"/>
              </w:rPr>
              <w:t>0</w:t>
            </w:r>
          </w:p>
        </w:tc>
        <w:tc>
          <w:tcPr>
            <w:tcW w:w="1117" w:type="dxa"/>
          </w:tcPr>
          <w:p w14:paraId="0BB3323A" w14:textId="77777777" w:rsidR="00C34BE7" w:rsidRPr="00DF29DA" w:rsidRDefault="00C34BE7" w:rsidP="00FF6EFA">
            <w:pPr>
              <w:rPr>
                <w:sz w:val="20"/>
                <w:szCs w:val="22"/>
              </w:rPr>
            </w:pPr>
            <w:r w:rsidRPr="00DF29DA">
              <w:rPr>
                <w:sz w:val="20"/>
                <w:szCs w:val="22"/>
              </w:rPr>
              <w:t>0</w:t>
            </w:r>
          </w:p>
        </w:tc>
      </w:tr>
      <w:tr w:rsidR="00C34BE7" w:rsidRPr="00DF29DA" w14:paraId="737A013A" w14:textId="77777777" w:rsidTr="00C34BE7">
        <w:tc>
          <w:tcPr>
            <w:tcW w:w="1833" w:type="dxa"/>
            <w:vMerge w:val="restart"/>
            <w:vAlign w:val="center"/>
          </w:tcPr>
          <w:p w14:paraId="684183B1" w14:textId="77777777" w:rsidR="00C34BE7" w:rsidRPr="00DF29DA" w:rsidRDefault="00C34BE7" w:rsidP="00FF6EFA">
            <w:pPr>
              <w:rPr>
                <w:b/>
                <w:sz w:val="20"/>
                <w:szCs w:val="22"/>
              </w:rPr>
            </w:pPr>
            <w:r w:rsidRPr="00DF29DA">
              <w:rPr>
                <w:b/>
                <w:sz w:val="20"/>
                <w:szCs w:val="22"/>
              </w:rPr>
              <w:t>Manutenzione</w:t>
            </w:r>
          </w:p>
        </w:tc>
        <w:tc>
          <w:tcPr>
            <w:tcW w:w="2137" w:type="dxa"/>
          </w:tcPr>
          <w:p w14:paraId="34661BDB" w14:textId="77777777" w:rsidR="00C34BE7" w:rsidRPr="00DF29DA" w:rsidRDefault="00C34BE7" w:rsidP="00FF6EFA">
            <w:pPr>
              <w:rPr>
                <w:sz w:val="20"/>
                <w:szCs w:val="22"/>
              </w:rPr>
            </w:pPr>
            <w:r w:rsidRPr="00DF29DA">
              <w:rPr>
                <w:sz w:val="20"/>
                <w:szCs w:val="22"/>
              </w:rPr>
              <w:t>Impianti Elettrici</w:t>
            </w:r>
          </w:p>
        </w:tc>
        <w:tc>
          <w:tcPr>
            <w:tcW w:w="1412" w:type="dxa"/>
          </w:tcPr>
          <w:p w14:paraId="4C477261" w14:textId="77777777" w:rsidR="00C34BE7" w:rsidRPr="00DF29DA" w:rsidRDefault="00C34BE7" w:rsidP="00FF6EFA">
            <w:pPr>
              <w:rPr>
                <w:sz w:val="20"/>
                <w:szCs w:val="22"/>
              </w:rPr>
            </w:pPr>
            <w:r w:rsidRPr="00DF29DA">
              <w:rPr>
                <w:sz w:val="20"/>
                <w:szCs w:val="22"/>
              </w:rPr>
              <w:t>12</w:t>
            </w:r>
          </w:p>
        </w:tc>
        <w:tc>
          <w:tcPr>
            <w:tcW w:w="1604" w:type="dxa"/>
          </w:tcPr>
          <w:p w14:paraId="6BFBDA90" w14:textId="77777777" w:rsidR="00C34BE7" w:rsidRPr="00DF29DA" w:rsidRDefault="00C34BE7" w:rsidP="00FF6EFA">
            <w:pPr>
              <w:rPr>
                <w:sz w:val="20"/>
                <w:szCs w:val="22"/>
              </w:rPr>
            </w:pPr>
            <w:r w:rsidRPr="00DF29DA">
              <w:rPr>
                <w:sz w:val="20"/>
                <w:szCs w:val="22"/>
              </w:rPr>
              <w:t>In corso</w:t>
            </w:r>
          </w:p>
        </w:tc>
        <w:tc>
          <w:tcPr>
            <w:tcW w:w="1183" w:type="dxa"/>
          </w:tcPr>
          <w:p w14:paraId="37FCB2A9" w14:textId="77777777" w:rsidR="00C34BE7" w:rsidRPr="00DF29DA" w:rsidRDefault="00C34BE7" w:rsidP="000155B4">
            <w:pPr>
              <w:rPr>
                <w:sz w:val="20"/>
                <w:szCs w:val="22"/>
              </w:rPr>
            </w:pPr>
            <w:r w:rsidRPr="00DF29DA">
              <w:rPr>
                <w:sz w:val="20"/>
                <w:szCs w:val="22"/>
              </w:rPr>
              <w:t>In corso</w:t>
            </w:r>
          </w:p>
        </w:tc>
        <w:tc>
          <w:tcPr>
            <w:tcW w:w="1117" w:type="dxa"/>
          </w:tcPr>
          <w:p w14:paraId="745ECA0B" w14:textId="77777777" w:rsidR="00C34BE7" w:rsidRPr="00DF29DA" w:rsidRDefault="00C34BE7" w:rsidP="000155B4">
            <w:pPr>
              <w:rPr>
                <w:sz w:val="20"/>
                <w:szCs w:val="22"/>
              </w:rPr>
            </w:pPr>
            <w:r w:rsidRPr="00DF29DA">
              <w:rPr>
                <w:sz w:val="20"/>
                <w:szCs w:val="22"/>
              </w:rPr>
              <w:t>In corso</w:t>
            </w:r>
          </w:p>
        </w:tc>
      </w:tr>
      <w:tr w:rsidR="00C34BE7" w:rsidRPr="00DF29DA" w14:paraId="39D887F5" w14:textId="77777777" w:rsidTr="00C34BE7">
        <w:tc>
          <w:tcPr>
            <w:tcW w:w="1833" w:type="dxa"/>
            <w:vMerge/>
            <w:vAlign w:val="center"/>
          </w:tcPr>
          <w:p w14:paraId="2A8E0A61" w14:textId="77777777" w:rsidR="00C34BE7" w:rsidRPr="00DF29DA" w:rsidRDefault="00C34BE7" w:rsidP="00FF6EFA">
            <w:pPr>
              <w:rPr>
                <w:b/>
                <w:sz w:val="20"/>
                <w:szCs w:val="22"/>
              </w:rPr>
            </w:pPr>
          </w:p>
        </w:tc>
        <w:tc>
          <w:tcPr>
            <w:tcW w:w="2137" w:type="dxa"/>
          </w:tcPr>
          <w:p w14:paraId="2630EBE7" w14:textId="77777777" w:rsidR="00C34BE7" w:rsidRPr="00DF29DA" w:rsidRDefault="00C34BE7" w:rsidP="00FF6EFA">
            <w:pPr>
              <w:rPr>
                <w:sz w:val="20"/>
                <w:szCs w:val="22"/>
              </w:rPr>
            </w:pPr>
            <w:proofErr w:type="gramStart"/>
            <w:r w:rsidRPr="00DF29DA">
              <w:rPr>
                <w:sz w:val="20"/>
                <w:szCs w:val="22"/>
              </w:rPr>
              <w:t>Impianti  UPS</w:t>
            </w:r>
            <w:proofErr w:type="gramEnd"/>
          </w:p>
        </w:tc>
        <w:tc>
          <w:tcPr>
            <w:tcW w:w="1412" w:type="dxa"/>
          </w:tcPr>
          <w:p w14:paraId="3DD6CD64" w14:textId="77777777" w:rsidR="00C34BE7" w:rsidRPr="00DF29DA" w:rsidRDefault="00C34BE7" w:rsidP="00FF6EFA">
            <w:pPr>
              <w:rPr>
                <w:sz w:val="20"/>
                <w:szCs w:val="22"/>
              </w:rPr>
            </w:pPr>
            <w:r w:rsidRPr="00DF29DA">
              <w:rPr>
                <w:sz w:val="20"/>
                <w:szCs w:val="22"/>
              </w:rPr>
              <w:t>19</w:t>
            </w:r>
          </w:p>
        </w:tc>
        <w:tc>
          <w:tcPr>
            <w:tcW w:w="1604" w:type="dxa"/>
          </w:tcPr>
          <w:p w14:paraId="74925250" w14:textId="77777777" w:rsidR="00C34BE7" w:rsidRPr="00DF29DA" w:rsidRDefault="00C34BE7" w:rsidP="00FF6EFA">
            <w:pPr>
              <w:rPr>
                <w:sz w:val="20"/>
                <w:szCs w:val="22"/>
              </w:rPr>
            </w:pPr>
            <w:r w:rsidRPr="00DF29DA">
              <w:rPr>
                <w:sz w:val="20"/>
                <w:szCs w:val="22"/>
              </w:rPr>
              <w:t>In corso</w:t>
            </w:r>
          </w:p>
        </w:tc>
        <w:tc>
          <w:tcPr>
            <w:tcW w:w="1183" w:type="dxa"/>
          </w:tcPr>
          <w:p w14:paraId="2C6CB0DD" w14:textId="77777777" w:rsidR="00C34BE7" w:rsidRPr="00DF29DA" w:rsidRDefault="00C34BE7" w:rsidP="000155B4">
            <w:pPr>
              <w:rPr>
                <w:sz w:val="20"/>
                <w:szCs w:val="22"/>
              </w:rPr>
            </w:pPr>
            <w:r w:rsidRPr="00DF29DA">
              <w:rPr>
                <w:sz w:val="20"/>
                <w:szCs w:val="22"/>
              </w:rPr>
              <w:t>In corso</w:t>
            </w:r>
          </w:p>
        </w:tc>
        <w:tc>
          <w:tcPr>
            <w:tcW w:w="1117" w:type="dxa"/>
          </w:tcPr>
          <w:p w14:paraId="60C9D40B" w14:textId="77777777" w:rsidR="00C34BE7" w:rsidRPr="00DF29DA" w:rsidRDefault="00C34BE7" w:rsidP="000155B4">
            <w:pPr>
              <w:rPr>
                <w:sz w:val="20"/>
                <w:szCs w:val="22"/>
              </w:rPr>
            </w:pPr>
            <w:r w:rsidRPr="00DF29DA">
              <w:rPr>
                <w:sz w:val="20"/>
                <w:szCs w:val="22"/>
              </w:rPr>
              <w:t>In corso</w:t>
            </w:r>
          </w:p>
        </w:tc>
      </w:tr>
      <w:tr w:rsidR="00C34BE7" w:rsidRPr="00DF29DA" w14:paraId="3AC02EBB" w14:textId="77777777" w:rsidTr="00C34BE7">
        <w:tc>
          <w:tcPr>
            <w:tcW w:w="1833" w:type="dxa"/>
            <w:vMerge/>
            <w:vAlign w:val="center"/>
          </w:tcPr>
          <w:p w14:paraId="42E4934D" w14:textId="77777777" w:rsidR="00C34BE7" w:rsidRPr="00DF29DA" w:rsidRDefault="00C34BE7" w:rsidP="00FF6EFA">
            <w:pPr>
              <w:rPr>
                <w:b/>
                <w:sz w:val="20"/>
                <w:szCs w:val="22"/>
              </w:rPr>
            </w:pPr>
          </w:p>
        </w:tc>
        <w:tc>
          <w:tcPr>
            <w:tcW w:w="2137" w:type="dxa"/>
          </w:tcPr>
          <w:p w14:paraId="55F3CDE2" w14:textId="77777777" w:rsidR="00C34BE7" w:rsidRPr="00DF29DA" w:rsidRDefault="00C34BE7" w:rsidP="00FF6EFA">
            <w:pPr>
              <w:rPr>
                <w:sz w:val="20"/>
                <w:szCs w:val="22"/>
              </w:rPr>
            </w:pPr>
            <w:r w:rsidRPr="00DF29DA">
              <w:rPr>
                <w:sz w:val="20"/>
                <w:szCs w:val="22"/>
              </w:rPr>
              <w:t>Impianti antincendio</w:t>
            </w:r>
          </w:p>
        </w:tc>
        <w:tc>
          <w:tcPr>
            <w:tcW w:w="1412" w:type="dxa"/>
          </w:tcPr>
          <w:p w14:paraId="052E39F0" w14:textId="77777777" w:rsidR="00C34BE7" w:rsidRPr="00DF29DA" w:rsidRDefault="00C34BE7" w:rsidP="00FF6EFA">
            <w:pPr>
              <w:rPr>
                <w:sz w:val="20"/>
                <w:szCs w:val="22"/>
              </w:rPr>
            </w:pPr>
            <w:r w:rsidRPr="00DF29DA">
              <w:rPr>
                <w:sz w:val="20"/>
                <w:szCs w:val="22"/>
              </w:rPr>
              <w:t>22</w:t>
            </w:r>
          </w:p>
        </w:tc>
        <w:tc>
          <w:tcPr>
            <w:tcW w:w="1604" w:type="dxa"/>
          </w:tcPr>
          <w:p w14:paraId="59714FB4" w14:textId="77777777" w:rsidR="00C34BE7" w:rsidRPr="00DF29DA" w:rsidRDefault="00C34BE7" w:rsidP="00FF6EFA">
            <w:pPr>
              <w:rPr>
                <w:sz w:val="20"/>
                <w:szCs w:val="22"/>
              </w:rPr>
            </w:pPr>
            <w:r w:rsidRPr="00DF29DA">
              <w:rPr>
                <w:sz w:val="20"/>
                <w:szCs w:val="22"/>
              </w:rPr>
              <w:t>In corso</w:t>
            </w:r>
          </w:p>
        </w:tc>
        <w:tc>
          <w:tcPr>
            <w:tcW w:w="1183" w:type="dxa"/>
          </w:tcPr>
          <w:p w14:paraId="6B0B89F9" w14:textId="77777777" w:rsidR="00C34BE7" w:rsidRPr="00DF29DA" w:rsidRDefault="00C34BE7" w:rsidP="000155B4">
            <w:pPr>
              <w:rPr>
                <w:sz w:val="20"/>
                <w:szCs w:val="22"/>
              </w:rPr>
            </w:pPr>
            <w:r w:rsidRPr="00DF29DA">
              <w:rPr>
                <w:sz w:val="20"/>
                <w:szCs w:val="22"/>
              </w:rPr>
              <w:t>In corso</w:t>
            </w:r>
          </w:p>
        </w:tc>
        <w:tc>
          <w:tcPr>
            <w:tcW w:w="1117" w:type="dxa"/>
          </w:tcPr>
          <w:p w14:paraId="34B910A4" w14:textId="77777777" w:rsidR="00C34BE7" w:rsidRPr="00DF29DA" w:rsidRDefault="00C34BE7" w:rsidP="000155B4">
            <w:pPr>
              <w:rPr>
                <w:sz w:val="20"/>
                <w:szCs w:val="22"/>
              </w:rPr>
            </w:pPr>
            <w:r w:rsidRPr="00DF29DA">
              <w:rPr>
                <w:sz w:val="20"/>
                <w:szCs w:val="22"/>
              </w:rPr>
              <w:t>In corso</w:t>
            </w:r>
          </w:p>
        </w:tc>
      </w:tr>
      <w:tr w:rsidR="00C34BE7" w:rsidRPr="00DF29DA" w14:paraId="65C9AE9F" w14:textId="77777777" w:rsidTr="00C34BE7">
        <w:tc>
          <w:tcPr>
            <w:tcW w:w="1833" w:type="dxa"/>
            <w:vMerge/>
            <w:vAlign w:val="center"/>
          </w:tcPr>
          <w:p w14:paraId="79CD9CE3" w14:textId="77777777" w:rsidR="00C34BE7" w:rsidRPr="00DF29DA" w:rsidRDefault="00C34BE7" w:rsidP="00FF6EFA">
            <w:pPr>
              <w:rPr>
                <w:b/>
                <w:sz w:val="20"/>
                <w:szCs w:val="22"/>
              </w:rPr>
            </w:pPr>
          </w:p>
        </w:tc>
        <w:tc>
          <w:tcPr>
            <w:tcW w:w="2137" w:type="dxa"/>
          </w:tcPr>
          <w:p w14:paraId="6008B250" w14:textId="77777777" w:rsidR="00C34BE7" w:rsidRPr="00DF29DA" w:rsidRDefault="00C34BE7" w:rsidP="00FF6EFA">
            <w:pPr>
              <w:rPr>
                <w:sz w:val="20"/>
                <w:szCs w:val="22"/>
              </w:rPr>
            </w:pPr>
            <w:r w:rsidRPr="00DF29DA">
              <w:rPr>
                <w:sz w:val="20"/>
                <w:szCs w:val="22"/>
              </w:rPr>
              <w:t>Rete fognaria</w:t>
            </w:r>
          </w:p>
        </w:tc>
        <w:tc>
          <w:tcPr>
            <w:tcW w:w="1412" w:type="dxa"/>
          </w:tcPr>
          <w:p w14:paraId="48AD9F06" w14:textId="77777777" w:rsidR="00C34BE7" w:rsidRPr="00DF29DA" w:rsidRDefault="00C34BE7" w:rsidP="00FF6EFA">
            <w:pPr>
              <w:rPr>
                <w:sz w:val="20"/>
                <w:szCs w:val="22"/>
              </w:rPr>
            </w:pPr>
            <w:r w:rsidRPr="00DF29DA">
              <w:rPr>
                <w:sz w:val="20"/>
                <w:szCs w:val="22"/>
              </w:rPr>
              <w:t>3</w:t>
            </w:r>
          </w:p>
        </w:tc>
        <w:tc>
          <w:tcPr>
            <w:tcW w:w="1604" w:type="dxa"/>
          </w:tcPr>
          <w:p w14:paraId="47BA7B9A" w14:textId="77777777" w:rsidR="00C34BE7" w:rsidRPr="00DF29DA" w:rsidRDefault="00C34BE7" w:rsidP="00FF6EFA">
            <w:pPr>
              <w:rPr>
                <w:sz w:val="20"/>
                <w:szCs w:val="22"/>
              </w:rPr>
            </w:pPr>
            <w:r w:rsidRPr="00DF29DA">
              <w:rPr>
                <w:sz w:val="20"/>
                <w:szCs w:val="22"/>
              </w:rPr>
              <w:t>In corso</w:t>
            </w:r>
          </w:p>
        </w:tc>
        <w:tc>
          <w:tcPr>
            <w:tcW w:w="1183" w:type="dxa"/>
          </w:tcPr>
          <w:p w14:paraId="5824954A" w14:textId="77777777" w:rsidR="00C34BE7" w:rsidRPr="00DF29DA" w:rsidRDefault="00C34BE7" w:rsidP="000155B4">
            <w:pPr>
              <w:rPr>
                <w:sz w:val="20"/>
                <w:szCs w:val="22"/>
              </w:rPr>
            </w:pPr>
            <w:r w:rsidRPr="00DF29DA">
              <w:rPr>
                <w:sz w:val="20"/>
                <w:szCs w:val="22"/>
              </w:rPr>
              <w:t>In corso</w:t>
            </w:r>
          </w:p>
        </w:tc>
        <w:tc>
          <w:tcPr>
            <w:tcW w:w="1117" w:type="dxa"/>
          </w:tcPr>
          <w:p w14:paraId="0E8029A1" w14:textId="77777777" w:rsidR="00C34BE7" w:rsidRPr="00DF29DA" w:rsidRDefault="00C34BE7" w:rsidP="000155B4">
            <w:pPr>
              <w:rPr>
                <w:sz w:val="20"/>
                <w:szCs w:val="22"/>
              </w:rPr>
            </w:pPr>
            <w:r w:rsidRPr="00DF29DA">
              <w:rPr>
                <w:sz w:val="20"/>
                <w:szCs w:val="22"/>
              </w:rPr>
              <w:t>In corso</w:t>
            </w:r>
          </w:p>
        </w:tc>
      </w:tr>
      <w:tr w:rsidR="00C34BE7" w:rsidRPr="00DF29DA" w14:paraId="079D5B48" w14:textId="77777777" w:rsidTr="00C34BE7">
        <w:tc>
          <w:tcPr>
            <w:tcW w:w="1833" w:type="dxa"/>
            <w:vMerge/>
            <w:vAlign w:val="center"/>
          </w:tcPr>
          <w:p w14:paraId="053CFF41" w14:textId="77777777" w:rsidR="00C34BE7" w:rsidRPr="00DF29DA" w:rsidRDefault="00C34BE7" w:rsidP="00FF6EFA">
            <w:pPr>
              <w:rPr>
                <w:b/>
                <w:sz w:val="20"/>
                <w:szCs w:val="22"/>
              </w:rPr>
            </w:pPr>
          </w:p>
        </w:tc>
        <w:tc>
          <w:tcPr>
            <w:tcW w:w="2137" w:type="dxa"/>
          </w:tcPr>
          <w:p w14:paraId="10190CE6" w14:textId="77777777" w:rsidR="00C34BE7" w:rsidRPr="00DF29DA" w:rsidRDefault="00C34BE7" w:rsidP="00FF6EFA">
            <w:pPr>
              <w:rPr>
                <w:sz w:val="20"/>
                <w:szCs w:val="22"/>
              </w:rPr>
            </w:pPr>
            <w:r w:rsidRPr="00DF29DA">
              <w:rPr>
                <w:sz w:val="20"/>
                <w:szCs w:val="22"/>
              </w:rPr>
              <w:t>Gas medicali</w:t>
            </w:r>
          </w:p>
        </w:tc>
        <w:tc>
          <w:tcPr>
            <w:tcW w:w="1412" w:type="dxa"/>
          </w:tcPr>
          <w:p w14:paraId="2C109472" w14:textId="77777777" w:rsidR="00C34BE7" w:rsidRPr="00DF29DA" w:rsidRDefault="00C34BE7" w:rsidP="00FF6EFA">
            <w:pPr>
              <w:rPr>
                <w:sz w:val="20"/>
                <w:szCs w:val="22"/>
              </w:rPr>
            </w:pPr>
            <w:r w:rsidRPr="00DF29DA">
              <w:rPr>
                <w:sz w:val="20"/>
                <w:szCs w:val="22"/>
              </w:rPr>
              <w:t>26</w:t>
            </w:r>
          </w:p>
        </w:tc>
        <w:tc>
          <w:tcPr>
            <w:tcW w:w="1604" w:type="dxa"/>
          </w:tcPr>
          <w:p w14:paraId="131B986F" w14:textId="77777777" w:rsidR="00C34BE7" w:rsidRPr="00DF29DA" w:rsidRDefault="00C34BE7" w:rsidP="00FF6EFA">
            <w:pPr>
              <w:rPr>
                <w:sz w:val="20"/>
                <w:szCs w:val="22"/>
              </w:rPr>
            </w:pPr>
            <w:r w:rsidRPr="00DF29DA">
              <w:rPr>
                <w:sz w:val="20"/>
                <w:szCs w:val="22"/>
              </w:rPr>
              <w:t>In corso</w:t>
            </w:r>
          </w:p>
        </w:tc>
        <w:tc>
          <w:tcPr>
            <w:tcW w:w="1183" w:type="dxa"/>
          </w:tcPr>
          <w:p w14:paraId="24B38496" w14:textId="77777777" w:rsidR="00C34BE7" w:rsidRPr="00DF29DA" w:rsidRDefault="00C34BE7" w:rsidP="000155B4">
            <w:pPr>
              <w:rPr>
                <w:sz w:val="20"/>
                <w:szCs w:val="22"/>
              </w:rPr>
            </w:pPr>
            <w:r w:rsidRPr="00DF29DA">
              <w:rPr>
                <w:sz w:val="20"/>
                <w:szCs w:val="22"/>
              </w:rPr>
              <w:t>In corso</w:t>
            </w:r>
          </w:p>
        </w:tc>
        <w:tc>
          <w:tcPr>
            <w:tcW w:w="1117" w:type="dxa"/>
          </w:tcPr>
          <w:p w14:paraId="15F2330E" w14:textId="77777777" w:rsidR="00C34BE7" w:rsidRPr="00DF29DA" w:rsidRDefault="00C34BE7" w:rsidP="000155B4">
            <w:pPr>
              <w:rPr>
                <w:sz w:val="20"/>
                <w:szCs w:val="22"/>
              </w:rPr>
            </w:pPr>
            <w:r w:rsidRPr="00DF29DA">
              <w:rPr>
                <w:sz w:val="20"/>
                <w:szCs w:val="22"/>
              </w:rPr>
              <w:t>In corso</w:t>
            </w:r>
          </w:p>
        </w:tc>
      </w:tr>
      <w:tr w:rsidR="00C34BE7" w:rsidRPr="00DF29DA" w14:paraId="153C5B94" w14:textId="77777777" w:rsidTr="00C34BE7">
        <w:tc>
          <w:tcPr>
            <w:tcW w:w="1833" w:type="dxa"/>
            <w:vMerge/>
            <w:vAlign w:val="center"/>
          </w:tcPr>
          <w:p w14:paraId="3AC39FAA" w14:textId="77777777" w:rsidR="00C34BE7" w:rsidRPr="00DF29DA" w:rsidRDefault="00C34BE7" w:rsidP="00FF6EFA">
            <w:pPr>
              <w:rPr>
                <w:b/>
                <w:sz w:val="20"/>
                <w:szCs w:val="22"/>
              </w:rPr>
            </w:pPr>
          </w:p>
        </w:tc>
        <w:tc>
          <w:tcPr>
            <w:tcW w:w="2137" w:type="dxa"/>
          </w:tcPr>
          <w:p w14:paraId="7DD113AC" w14:textId="77777777" w:rsidR="00C34BE7" w:rsidRPr="00DF29DA" w:rsidRDefault="00C34BE7" w:rsidP="00FF6EFA">
            <w:pPr>
              <w:rPr>
                <w:sz w:val="20"/>
                <w:szCs w:val="22"/>
              </w:rPr>
            </w:pPr>
            <w:r w:rsidRPr="00DF29DA">
              <w:rPr>
                <w:sz w:val="20"/>
                <w:szCs w:val="22"/>
              </w:rPr>
              <w:t>Ascensori</w:t>
            </w:r>
          </w:p>
        </w:tc>
        <w:tc>
          <w:tcPr>
            <w:tcW w:w="1412" w:type="dxa"/>
          </w:tcPr>
          <w:p w14:paraId="58ECA24C" w14:textId="77777777" w:rsidR="00C34BE7" w:rsidRPr="00DF29DA" w:rsidRDefault="00C34BE7" w:rsidP="00FF6EFA">
            <w:pPr>
              <w:rPr>
                <w:sz w:val="20"/>
                <w:szCs w:val="22"/>
              </w:rPr>
            </w:pPr>
            <w:r w:rsidRPr="00DF29DA">
              <w:rPr>
                <w:sz w:val="20"/>
                <w:szCs w:val="22"/>
              </w:rPr>
              <w:t>10</w:t>
            </w:r>
          </w:p>
        </w:tc>
        <w:tc>
          <w:tcPr>
            <w:tcW w:w="1604" w:type="dxa"/>
          </w:tcPr>
          <w:p w14:paraId="091B1E58" w14:textId="77777777" w:rsidR="00C34BE7" w:rsidRPr="00DF29DA" w:rsidRDefault="00C34BE7" w:rsidP="00FF6EFA">
            <w:pPr>
              <w:rPr>
                <w:sz w:val="20"/>
                <w:szCs w:val="22"/>
              </w:rPr>
            </w:pPr>
            <w:r w:rsidRPr="00DF29DA">
              <w:rPr>
                <w:sz w:val="20"/>
                <w:szCs w:val="22"/>
              </w:rPr>
              <w:t>In corso</w:t>
            </w:r>
          </w:p>
        </w:tc>
        <w:tc>
          <w:tcPr>
            <w:tcW w:w="1183" w:type="dxa"/>
          </w:tcPr>
          <w:p w14:paraId="7067DC8C" w14:textId="77777777" w:rsidR="00C34BE7" w:rsidRPr="00DF29DA" w:rsidRDefault="00C34BE7" w:rsidP="000155B4">
            <w:pPr>
              <w:rPr>
                <w:sz w:val="20"/>
                <w:szCs w:val="22"/>
              </w:rPr>
            </w:pPr>
            <w:r w:rsidRPr="00DF29DA">
              <w:rPr>
                <w:sz w:val="20"/>
                <w:szCs w:val="22"/>
              </w:rPr>
              <w:t>In corso</w:t>
            </w:r>
          </w:p>
        </w:tc>
        <w:tc>
          <w:tcPr>
            <w:tcW w:w="1117" w:type="dxa"/>
          </w:tcPr>
          <w:p w14:paraId="5B84EB1B" w14:textId="77777777" w:rsidR="00C34BE7" w:rsidRPr="00DF29DA" w:rsidRDefault="00C34BE7" w:rsidP="000155B4">
            <w:pPr>
              <w:rPr>
                <w:sz w:val="20"/>
                <w:szCs w:val="22"/>
              </w:rPr>
            </w:pPr>
            <w:r w:rsidRPr="00DF29DA">
              <w:rPr>
                <w:sz w:val="20"/>
                <w:szCs w:val="22"/>
              </w:rPr>
              <w:t>In corso</w:t>
            </w:r>
          </w:p>
        </w:tc>
      </w:tr>
      <w:tr w:rsidR="00C34BE7" w:rsidRPr="00DF29DA" w14:paraId="52CDBB7E" w14:textId="77777777" w:rsidTr="00C34BE7">
        <w:tc>
          <w:tcPr>
            <w:tcW w:w="1833" w:type="dxa"/>
            <w:vMerge/>
            <w:vAlign w:val="center"/>
          </w:tcPr>
          <w:p w14:paraId="4791FE67" w14:textId="77777777" w:rsidR="00C34BE7" w:rsidRPr="00DF29DA" w:rsidRDefault="00C34BE7" w:rsidP="00FF6EFA">
            <w:pPr>
              <w:rPr>
                <w:b/>
                <w:sz w:val="20"/>
                <w:szCs w:val="22"/>
              </w:rPr>
            </w:pPr>
          </w:p>
        </w:tc>
        <w:tc>
          <w:tcPr>
            <w:tcW w:w="2137" w:type="dxa"/>
          </w:tcPr>
          <w:p w14:paraId="46D993C1" w14:textId="77777777" w:rsidR="00C34BE7" w:rsidRPr="00DF29DA" w:rsidRDefault="00C34BE7" w:rsidP="00FF6EFA">
            <w:pPr>
              <w:rPr>
                <w:sz w:val="20"/>
                <w:szCs w:val="22"/>
              </w:rPr>
            </w:pPr>
            <w:r w:rsidRPr="00DF29DA">
              <w:rPr>
                <w:sz w:val="20"/>
                <w:szCs w:val="22"/>
              </w:rPr>
              <w:t>Servizio analisi dialisi</w:t>
            </w:r>
          </w:p>
        </w:tc>
        <w:tc>
          <w:tcPr>
            <w:tcW w:w="1412" w:type="dxa"/>
          </w:tcPr>
          <w:p w14:paraId="240620E4" w14:textId="77777777" w:rsidR="00C34BE7" w:rsidRPr="00DF29DA" w:rsidRDefault="00C34BE7" w:rsidP="00FF6EFA">
            <w:pPr>
              <w:rPr>
                <w:sz w:val="20"/>
                <w:szCs w:val="22"/>
              </w:rPr>
            </w:pPr>
            <w:r w:rsidRPr="00DF29DA">
              <w:rPr>
                <w:sz w:val="20"/>
                <w:szCs w:val="22"/>
              </w:rPr>
              <w:t>3</w:t>
            </w:r>
          </w:p>
        </w:tc>
        <w:tc>
          <w:tcPr>
            <w:tcW w:w="1604" w:type="dxa"/>
          </w:tcPr>
          <w:p w14:paraId="1A289323" w14:textId="77777777" w:rsidR="00C34BE7" w:rsidRPr="00DF29DA" w:rsidRDefault="00C34BE7" w:rsidP="00FF6EFA">
            <w:pPr>
              <w:rPr>
                <w:sz w:val="20"/>
                <w:szCs w:val="22"/>
              </w:rPr>
            </w:pPr>
            <w:r w:rsidRPr="00DF29DA">
              <w:rPr>
                <w:sz w:val="20"/>
                <w:szCs w:val="22"/>
              </w:rPr>
              <w:t>In corso</w:t>
            </w:r>
          </w:p>
        </w:tc>
        <w:tc>
          <w:tcPr>
            <w:tcW w:w="1183" w:type="dxa"/>
          </w:tcPr>
          <w:p w14:paraId="21A1640F" w14:textId="77777777" w:rsidR="00C34BE7" w:rsidRPr="00DF29DA" w:rsidRDefault="00C34BE7" w:rsidP="000155B4">
            <w:pPr>
              <w:rPr>
                <w:sz w:val="20"/>
                <w:szCs w:val="22"/>
              </w:rPr>
            </w:pPr>
            <w:r w:rsidRPr="00DF29DA">
              <w:rPr>
                <w:sz w:val="20"/>
                <w:szCs w:val="22"/>
              </w:rPr>
              <w:t>In corso</w:t>
            </w:r>
          </w:p>
        </w:tc>
        <w:tc>
          <w:tcPr>
            <w:tcW w:w="1117" w:type="dxa"/>
          </w:tcPr>
          <w:p w14:paraId="47884BB8" w14:textId="77777777" w:rsidR="00C34BE7" w:rsidRPr="00DF29DA" w:rsidRDefault="00C34BE7" w:rsidP="000155B4">
            <w:pPr>
              <w:rPr>
                <w:sz w:val="20"/>
                <w:szCs w:val="22"/>
              </w:rPr>
            </w:pPr>
            <w:r w:rsidRPr="00DF29DA">
              <w:rPr>
                <w:sz w:val="20"/>
                <w:szCs w:val="22"/>
              </w:rPr>
              <w:t>In corso</w:t>
            </w:r>
          </w:p>
        </w:tc>
      </w:tr>
      <w:tr w:rsidR="00C34BE7" w:rsidRPr="00DF29DA" w14:paraId="5935CA89" w14:textId="77777777" w:rsidTr="00C34BE7">
        <w:tc>
          <w:tcPr>
            <w:tcW w:w="1833" w:type="dxa"/>
            <w:vMerge/>
            <w:vAlign w:val="center"/>
          </w:tcPr>
          <w:p w14:paraId="399EAEF6" w14:textId="77777777" w:rsidR="00C34BE7" w:rsidRPr="00DF29DA" w:rsidRDefault="00C34BE7" w:rsidP="00FF6EFA">
            <w:pPr>
              <w:rPr>
                <w:b/>
                <w:sz w:val="20"/>
                <w:szCs w:val="22"/>
              </w:rPr>
            </w:pPr>
          </w:p>
        </w:tc>
        <w:tc>
          <w:tcPr>
            <w:tcW w:w="2137" w:type="dxa"/>
          </w:tcPr>
          <w:p w14:paraId="17AAD335" w14:textId="77777777" w:rsidR="00C34BE7" w:rsidRPr="00DF29DA" w:rsidRDefault="00C34BE7" w:rsidP="00FF6EFA">
            <w:pPr>
              <w:rPr>
                <w:sz w:val="20"/>
                <w:szCs w:val="22"/>
              </w:rPr>
            </w:pPr>
            <w:r w:rsidRPr="00DF29DA">
              <w:rPr>
                <w:sz w:val="20"/>
                <w:szCs w:val="22"/>
              </w:rPr>
              <w:t>Impianti di climatizzazione</w:t>
            </w:r>
          </w:p>
        </w:tc>
        <w:tc>
          <w:tcPr>
            <w:tcW w:w="1412" w:type="dxa"/>
          </w:tcPr>
          <w:p w14:paraId="0F7568CE" w14:textId="77777777" w:rsidR="00C34BE7" w:rsidRPr="00DF29DA" w:rsidRDefault="00C34BE7" w:rsidP="00FF6EFA">
            <w:pPr>
              <w:rPr>
                <w:sz w:val="20"/>
                <w:szCs w:val="22"/>
              </w:rPr>
            </w:pPr>
            <w:r w:rsidRPr="00DF29DA">
              <w:rPr>
                <w:sz w:val="20"/>
                <w:szCs w:val="22"/>
              </w:rPr>
              <w:t>29</w:t>
            </w:r>
          </w:p>
        </w:tc>
        <w:tc>
          <w:tcPr>
            <w:tcW w:w="1604" w:type="dxa"/>
          </w:tcPr>
          <w:p w14:paraId="2642646E" w14:textId="77777777" w:rsidR="00C34BE7" w:rsidRPr="00DF29DA" w:rsidRDefault="00C34BE7" w:rsidP="00FF6EFA">
            <w:pPr>
              <w:rPr>
                <w:sz w:val="20"/>
                <w:szCs w:val="22"/>
              </w:rPr>
            </w:pPr>
            <w:r w:rsidRPr="00DF29DA">
              <w:rPr>
                <w:sz w:val="20"/>
                <w:szCs w:val="22"/>
              </w:rPr>
              <w:t>In corso</w:t>
            </w:r>
          </w:p>
        </w:tc>
        <w:tc>
          <w:tcPr>
            <w:tcW w:w="1183" w:type="dxa"/>
          </w:tcPr>
          <w:p w14:paraId="5C138F46" w14:textId="77777777" w:rsidR="00C34BE7" w:rsidRPr="00DF29DA" w:rsidRDefault="00C34BE7" w:rsidP="000155B4">
            <w:pPr>
              <w:rPr>
                <w:sz w:val="20"/>
                <w:szCs w:val="22"/>
              </w:rPr>
            </w:pPr>
            <w:r w:rsidRPr="00DF29DA">
              <w:rPr>
                <w:sz w:val="20"/>
                <w:szCs w:val="22"/>
              </w:rPr>
              <w:t>In corso</w:t>
            </w:r>
          </w:p>
        </w:tc>
        <w:tc>
          <w:tcPr>
            <w:tcW w:w="1117" w:type="dxa"/>
          </w:tcPr>
          <w:p w14:paraId="756C5CEC" w14:textId="77777777" w:rsidR="00C34BE7" w:rsidRPr="00DF29DA" w:rsidRDefault="00C34BE7" w:rsidP="000155B4">
            <w:pPr>
              <w:rPr>
                <w:sz w:val="20"/>
                <w:szCs w:val="22"/>
              </w:rPr>
            </w:pPr>
            <w:r w:rsidRPr="00DF29DA">
              <w:rPr>
                <w:sz w:val="20"/>
                <w:szCs w:val="22"/>
              </w:rPr>
              <w:t>In corso</w:t>
            </w:r>
          </w:p>
        </w:tc>
      </w:tr>
      <w:tr w:rsidR="00C34BE7" w:rsidRPr="00DF29DA" w14:paraId="0D7EA460" w14:textId="77777777" w:rsidTr="00C34BE7">
        <w:tc>
          <w:tcPr>
            <w:tcW w:w="1833" w:type="dxa"/>
            <w:vMerge/>
            <w:vAlign w:val="center"/>
          </w:tcPr>
          <w:p w14:paraId="7FA7CCE5" w14:textId="77777777" w:rsidR="00C34BE7" w:rsidRPr="00DF29DA" w:rsidRDefault="00C34BE7" w:rsidP="00FF6EFA">
            <w:pPr>
              <w:rPr>
                <w:b/>
                <w:sz w:val="20"/>
                <w:szCs w:val="22"/>
              </w:rPr>
            </w:pPr>
          </w:p>
        </w:tc>
        <w:tc>
          <w:tcPr>
            <w:tcW w:w="2137" w:type="dxa"/>
          </w:tcPr>
          <w:p w14:paraId="636C794E" w14:textId="77777777" w:rsidR="00C34BE7" w:rsidRPr="00DF29DA" w:rsidRDefault="00C34BE7" w:rsidP="00FF6EFA">
            <w:pPr>
              <w:rPr>
                <w:sz w:val="20"/>
                <w:szCs w:val="22"/>
              </w:rPr>
            </w:pPr>
            <w:r w:rsidRPr="00DF29DA">
              <w:rPr>
                <w:sz w:val="20"/>
                <w:szCs w:val="22"/>
              </w:rPr>
              <w:t>Impianti idrici</w:t>
            </w:r>
          </w:p>
        </w:tc>
        <w:tc>
          <w:tcPr>
            <w:tcW w:w="1412" w:type="dxa"/>
          </w:tcPr>
          <w:p w14:paraId="537698F3" w14:textId="77777777" w:rsidR="00C34BE7" w:rsidRPr="00DF29DA" w:rsidRDefault="00C34BE7" w:rsidP="00FF6EFA">
            <w:pPr>
              <w:rPr>
                <w:sz w:val="20"/>
                <w:szCs w:val="22"/>
              </w:rPr>
            </w:pPr>
            <w:r w:rsidRPr="00DF29DA">
              <w:rPr>
                <w:sz w:val="20"/>
                <w:szCs w:val="22"/>
              </w:rPr>
              <w:t>12</w:t>
            </w:r>
          </w:p>
        </w:tc>
        <w:tc>
          <w:tcPr>
            <w:tcW w:w="1604" w:type="dxa"/>
          </w:tcPr>
          <w:p w14:paraId="07D68689" w14:textId="77777777" w:rsidR="00C34BE7" w:rsidRPr="00DF29DA" w:rsidRDefault="00C34BE7" w:rsidP="00FF6EFA">
            <w:pPr>
              <w:rPr>
                <w:sz w:val="20"/>
                <w:szCs w:val="22"/>
              </w:rPr>
            </w:pPr>
            <w:r w:rsidRPr="00DF29DA">
              <w:rPr>
                <w:sz w:val="20"/>
                <w:szCs w:val="22"/>
              </w:rPr>
              <w:t>In corso</w:t>
            </w:r>
          </w:p>
        </w:tc>
        <w:tc>
          <w:tcPr>
            <w:tcW w:w="1183" w:type="dxa"/>
          </w:tcPr>
          <w:p w14:paraId="4BF3EA98" w14:textId="77777777" w:rsidR="00C34BE7" w:rsidRPr="00DF29DA" w:rsidRDefault="00C34BE7" w:rsidP="000155B4">
            <w:pPr>
              <w:rPr>
                <w:sz w:val="20"/>
                <w:szCs w:val="22"/>
              </w:rPr>
            </w:pPr>
            <w:r w:rsidRPr="00DF29DA">
              <w:rPr>
                <w:sz w:val="20"/>
                <w:szCs w:val="22"/>
              </w:rPr>
              <w:t>In corso</w:t>
            </w:r>
          </w:p>
        </w:tc>
        <w:tc>
          <w:tcPr>
            <w:tcW w:w="1117" w:type="dxa"/>
          </w:tcPr>
          <w:p w14:paraId="677BA53B" w14:textId="77777777" w:rsidR="00C34BE7" w:rsidRPr="00DF29DA" w:rsidRDefault="00C34BE7" w:rsidP="000155B4">
            <w:pPr>
              <w:rPr>
                <w:sz w:val="20"/>
                <w:szCs w:val="22"/>
              </w:rPr>
            </w:pPr>
            <w:r w:rsidRPr="00DF29DA">
              <w:rPr>
                <w:sz w:val="20"/>
                <w:szCs w:val="22"/>
              </w:rPr>
              <w:t>In corso</w:t>
            </w:r>
          </w:p>
        </w:tc>
      </w:tr>
      <w:tr w:rsidR="00C34BE7" w:rsidRPr="00DF29DA" w14:paraId="06646AE4" w14:textId="77777777" w:rsidTr="00C34BE7">
        <w:tc>
          <w:tcPr>
            <w:tcW w:w="1833" w:type="dxa"/>
            <w:vMerge/>
            <w:vAlign w:val="center"/>
          </w:tcPr>
          <w:p w14:paraId="4E74A57B" w14:textId="77777777" w:rsidR="00C34BE7" w:rsidRPr="00DF29DA" w:rsidRDefault="00C34BE7" w:rsidP="00FF6EFA">
            <w:pPr>
              <w:rPr>
                <w:b/>
                <w:sz w:val="20"/>
                <w:szCs w:val="22"/>
              </w:rPr>
            </w:pPr>
          </w:p>
        </w:tc>
        <w:tc>
          <w:tcPr>
            <w:tcW w:w="2137" w:type="dxa"/>
          </w:tcPr>
          <w:p w14:paraId="6BFD38C5" w14:textId="77777777" w:rsidR="00C34BE7" w:rsidRPr="00DF29DA" w:rsidRDefault="00C34BE7" w:rsidP="00FF6EFA">
            <w:pPr>
              <w:rPr>
                <w:sz w:val="20"/>
                <w:szCs w:val="22"/>
              </w:rPr>
            </w:pPr>
            <w:r w:rsidRPr="00DF29DA">
              <w:rPr>
                <w:sz w:val="20"/>
                <w:szCs w:val="22"/>
              </w:rPr>
              <w:t>Falegnameria</w:t>
            </w:r>
          </w:p>
        </w:tc>
        <w:tc>
          <w:tcPr>
            <w:tcW w:w="1412" w:type="dxa"/>
          </w:tcPr>
          <w:p w14:paraId="6C77DCA4" w14:textId="77777777" w:rsidR="00C34BE7" w:rsidRPr="00DF29DA" w:rsidRDefault="00C34BE7" w:rsidP="00FF6EFA">
            <w:pPr>
              <w:rPr>
                <w:sz w:val="20"/>
                <w:szCs w:val="22"/>
              </w:rPr>
            </w:pPr>
            <w:r w:rsidRPr="00DF29DA">
              <w:rPr>
                <w:sz w:val="20"/>
                <w:szCs w:val="22"/>
              </w:rPr>
              <w:t>4</w:t>
            </w:r>
          </w:p>
        </w:tc>
        <w:tc>
          <w:tcPr>
            <w:tcW w:w="1604" w:type="dxa"/>
          </w:tcPr>
          <w:p w14:paraId="4D58822D" w14:textId="77777777" w:rsidR="00C34BE7" w:rsidRPr="00DF29DA" w:rsidRDefault="00C34BE7" w:rsidP="00FF6EFA">
            <w:pPr>
              <w:rPr>
                <w:sz w:val="20"/>
                <w:szCs w:val="22"/>
              </w:rPr>
            </w:pPr>
            <w:r w:rsidRPr="00DF29DA">
              <w:rPr>
                <w:sz w:val="20"/>
                <w:szCs w:val="22"/>
              </w:rPr>
              <w:t>In corso</w:t>
            </w:r>
          </w:p>
        </w:tc>
        <w:tc>
          <w:tcPr>
            <w:tcW w:w="1183" w:type="dxa"/>
          </w:tcPr>
          <w:p w14:paraId="5786E943" w14:textId="77777777" w:rsidR="00C34BE7" w:rsidRPr="00DF29DA" w:rsidRDefault="00C34BE7" w:rsidP="000155B4">
            <w:pPr>
              <w:rPr>
                <w:sz w:val="20"/>
                <w:szCs w:val="22"/>
              </w:rPr>
            </w:pPr>
            <w:r w:rsidRPr="00DF29DA">
              <w:rPr>
                <w:sz w:val="20"/>
                <w:szCs w:val="22"/>
              </w:rPr>
              <w:t>In corso</w:t>
            </w:r>
          </w:p>
        </w:tc>
        <w:tc>
          <w:tcPr>
            <w:tcW w:w="1117" w:type="dxa"/>
          </w:tcPr>
          <w:p w14:paraId="6DAFA546" w14:textId="77777777" w:rsidR="00C34BE7" w:rsidRPr="00DF29DA" w:rsidRDefault="00C34BE7" w:rsidP="000155B4">
            <w:pPr>
              <w:rPr>
                <w:sz w:val="20"/>
                <w:szCs w:val="22"/>
              </w:rPr>
            </w:pPr>
            <w:r w:rsidRPr="00DF29DA">
              <w:rPr>
                <w:sz w:val="20"/>
                <w:szCs w:val="22"/>
              </w:rPr>
              <w:t>In corso</w:t>
            </w:r>
          </w:p>
        </w:tc>
      </w:tr>
      <w:tr w:rsidR="00C34BE7" w:rsidRPr="00DF29DA" w14:paraId="4FE30C7A" w14:textId="77777777" w:rsidTr="00C34BE7">
        <w:tc>
          <w:tcPr>
            <w:tcW w:w="1833" w:type="dxa"/>
            <w:vMerge/>
            <w:vAlign w:val="center"/>
          </w:tcPr>
          <w:p w14:paraId="55655510" w14:textId="77777777" w:rsidR="00C34BE7" w:rsidRPr="00DF29DA" w:rsidRDefault="00C34BE7" w:rsidP="00FF6EFA">
            <w:pPr>
              <w:rPr>
                <w:b/>
                <w:sz w:val="20"/>
                <w:szCs w:val="22"/>
              </w:rPr>
            </w:pPr>
          </w:p>
        </w:tc>
        <w:tc>
          <w:tcPr>
            <w:tcW w:w="2137" w:type="dxa"/>
          </w:tcPr>
          <w:p w14:paraId="2B7D3569" w14:textId="77777777" w:rsidR="00C34BE7" w:rsidRPr="00DF29DA" w:rsidRDefault="00C34BE7" w:rsidP="00FF6EFA">
            <w:pPr>
              <w:rPr>
                <w:sz w:val="20"/>
                <w:szCs w:val="22"/>
              </w:rPr>
            </w:pPr>
            <w:r w:rsidRPr="00DF29DA">
              <w:rPr>
                <w:sz w:val="20"/>
                <w:szCs w:val="22"/>
              </w:rPr>
              <w:t>Verde/pulizie aree esterne</w:t>
            </w:r>
          </w:p>
        </w:tc>
        <w:tc>
          <w:tcPr>
            <w:tcW w:w="1412" w:type="dxa"/>
          </w:tcPr>
          <w:p w14:paraId="7D76B483" w14:textId="77777777" w:rsidR="00C34BE7" w:rsidRPr="00DF29DA" w:rsidRDefault="00C34BE7" w:rsidP="00FF6EFA">
            <w:pPr>
              <w:rPr>
                <w:sz w:val="20"/>
                <w:szCs w:val="22"/>
              </w:rPr>
            </w:pPr>
            <w:r w:rsidRPr="00DF29DA">
              <w:rPr>
                <w:sz w:val="20"/>
                <w:szCs w:val="22"/>
              </w:rPr>
              <w:t>10</w:t>
            </w:r>
          </w:p>
        </w:tc>
        <w:tc>
          <w:tcPr>
            <w:tcW w:w="1604" w:type="dxa"/>
          </w:tcPr>
          <w:p w14:paraId="4DF80EB5" w14:textId="77777777" w:rsidR="00C34BE7" w:rsidRPr="00DF29DA" w:rsidRDefault="00C34BE7" w:rsidP="00FF6EFA">
            <w:pPr>
              <w:rPr>
                <w:sz w:val="20"/>
                <w:szCs w:val="22"/>
              </w:rPr>
            </w:pPr>
            <w:r w:rsidRPr="00DF29DA">
              <w:rPr>
                <w:sz w:val="20"/>
                <w:szCs w:val="22"/>
              </w:rPr>
              <w:t>In corso</w:t>
            </w:r>
          </w:p>
        </w:tc>
        <w:tc>
          <w:tcPr>
            <w:tcW w:w="1183" w:type="dxa"/>
          </w:tcPr>
          <w:p w14:paraId="40591F2E" w14:textId="77777777" w:rsidR="00C34BE7" w:rsidRPr="00DF29DA" w:rsidRDefault="00C34BE7" w:rsidP="000155B4">
            <w:pPr>
              <w:rPr>
                <w:sz w:val="20"/>
                <w:szCs w:val="22"/>
              </w:rPr>
            </w:pPr>
            <w:r w:rsidRPr="00DF29DA">
              <w:rPr>
                <w:sz w:val="20"/>
                <w:szCs w:val="22"/>
              </w:rPr>
              <w:t>In corso</w:t>
            </w:r>
          </w:p>
        </w:tc>
        <w:tc>
          <w:tcPr>
            <w:tcW w:w="1117" w:type="dxa"/>
          </w:tcPr>
          <w:p w14:paraId="360DF0FE" w14:textId="77777777" w:rsidR="00C34BE7" w:rsidRPr="00DF29DA" w:rsidRDefault="00C34BE7" w:rsidP="000155B4">
            <w:pPr>
              <w:rPr>
                <w:sz w:val="20"/>
                <w:szCs w:val="22"/>
              </w:rPr>
            </w:pPr>
            <w:r w:rsidRPr="00DF29DA">
              <w:rPr>
                <w:sz w:val="20"/>
                <w:szCs w:val="22"/>
              </w:rPr>
              <w:t>In corso</w:t>
            </w:r>
          </w:p>
        </w:tc>
      </w:tr>
      <w:tr w:rsidR="00C34BE7" w:rsidRPr="00DF29DA" w14:paraId="52FB54C7" w14:textId="77777777" w:rsidTr="00C34BE7">
        <w:tc>
          <w:tcPr>
            <w:tcW w:w="1833" w:type="dxa"/>
            <w:vMerge/>
            <w:vAlign w:val="center"/>
          </w:tcPr>
          <w:p w14:paraId="546273BE" w14:textId="77777777" w:rsidR="00C34BE7" w:rsidRPr="00DF29DA" w:rsidRDefault="00C34BE7" w:rsidP="00FF6EFA">
            <w:pPr>
              <w:rPr>
                <w:b/>
                <w:sz w:val="20"/>
                <w:szCs w:val="22"/>
              </w:rPr>
            </w:pPr>
          </w:p>
        </w:tc>
        <w:tc>
          <w:tcPr>
            <w:tcW w:w="2137" w:type="dxa"/>
          </w:tcPr>
          <w:p w14:paraId="5FFF2E8B" w14:textId="77777777" w:rsidR="00C34BE7" w:rsidRPr="00DF29DA" w:rsidRDefault="00C34BE7" w:rsidP="00FF6EFA">
            <w:pPr>
              <w:rPr>
                <w:sz w:val="20"/>
                <w:szCs w:val="22"/>
              </w:rPr>
            </w:pPr>
            <w:r w:rsidRPr="00DF29DA">
              <w:rPr>
                <w:sz w:val="20"/>
                <w:szCs w:val="22"/>
              </w:rPr>
              <w:t>Caldaie</w:t>
            </w:r>
          </w:p>
        </w:tc>
        <w:tc>
          <w:tcPr>
            <w:tcW w:w="1412" w:type="dxa"/>
          </w:tcPr>
          <w:p w14:paraId="5BA96143" w14:textId="77777777" w:rsidR="00C34BE7" w:rsidRPr="00DF29DA" w:rsidRDefault="00C34BE7" w:rsidP="00FF6EFA">
            <w:pPr>
              <w:rPr>
                <w:sz w:val="20"/>
                <w:szCs w:val="22"/>
              </w:rPr>
            </w:pPr>
            <w:r w:rsidRPr="00DF29DA">
              <w:rPr>
                <w:sz w:val="20"/>
                <w:szCs w:val="22"/>
              </w:rPr>
              <w:t>3</w:t>
            </w:r>
          </w:p>
        </w:tc>
        <w:tc>
          <w:tcPr>
            <w:tcW w:w="1604" w:type="dxa"/>
          </w:tcPr>
          <w:p w14:paraId="0C052E38" w14:textId="77777777" w:rsidR="00C34BE7" w:rsidRPr="00DF29DA" w:rsidRDefault="00C34BE7" w:rsidP="00FF6EFA">
            <w:pPr>
              <w:rPr>
                <w:sz w:val="20"/>
                <w:szCs w:val="22"/>
              </w:rPr>
            </w:pPr>
            <w:r w:rsidRPr="00DF29DA">
              <w:rPr>
                <w:sz w:val="20"/>
                <w:szCs w:val="22"/>
              </w:rPr>
              <w:t>In corso</w:t>
            </w:r>
          </w:p>
        </w:tc>
        <w:tc>
          <w:tcPr>
            <w:tcW w:w="1183" w:type="dxa"/>
          </w:tcPr>
          <w:p w14:paraId="3DCADCE1" w14:textId="77777777" w:rsidR="00C34BE7" w:rsidRPr="00DF29DA" w:rsidRDefault="00C34BE7" w:rsidP="000155B4">
            <w:pPr>
              <w:rPr>
                <w:sz w:val="20"/>
                <w:szCs w:val="22"/>
              </w:rPr>
            </w:pPr>
            <w:r w:rsidRPr="00DF29DA">
              <w:rPr>
                <w:sz w:val="20"/>
                <w:szCs w:val="22"/>
              </w:rPr>
              <w:t>In corso</w:t>
            </w:r>
          </w:p>
        </w:tc>
        <w:tc>
          <w:tcPr>
            <w:tcW w:w="1117" w:type="dxa"/>
          </w:tcPr>
          <w:p w14:paraId="2A8888F8" w14:textId="77777777" w:rsidR="00C34BE7" w:rsidRPr="00DF29DA" w:rsidRDefault="00C34BE7" w:rsidP="000155B4">
            <w:pPr>
              <w:rPr>
                <w:sz w:val="20"/>
                <w:szCs w:val="22"/>
              </w:rPr>
            </w:pPr>
            <w:r w:rsidRPr="00DF29DA">
              <w:rPr>
                <w:sz w:val="20"/>
                <w:szCs w:val="22"/>
              </w:rPr>
              <w:t>In corso</w:t>
            </w:r>
          </w:p>
        </w:tc>
      </w:tr>
      <w:tr w:rsidR="00C34BE7" w:rsidRPr="00DF29DA" w14:paraId="63730FC5" w14:textId="77777777" w:rsidTr="00C34BE7">
        <w:tc>
          <w:tcPr>
            <w:tcW w:w="1833" w:type="dxa"/>
            <w:vMerge/>
            <w:vAlign w:val="center"/>
          </w:tcPr>
          <w:p w14:paraId="0EF04976" w14:textId="77777777" w:rsidR="00C34BE7" w:rsidRPr="00DF29DA" w:rsidRDefault="00C34BE7" w:rsidP="00FF6EFA">
            <w:pPr>
              <w:rPr>
                <w:b/>
                <w:sz w:val="20"/>
                <w:szCs w:val="22"/>
              </w:rPr>
            </w:pPr>
          </w:p>
        </w:tc>
        <w:tc>
          <w:tcPr>
            <w:tcW w:w="2137" w:type="dxa"/>
          </w:tcPr>
          <w:p w14:paraId="333EEE50" w14:textId="77777777" w:rsidR="00C34BE7" w:rsidRPr="00DF29DA" w:rsidRDefault="00C34BE7" w:rsidP="00FF6EFA">
            <w:pPr>
              <w:rPr>
                <w:sz w:val="20"/>
                <w:szCs w:val="22"/>
              </w:rPr>
            </w:pPr>
            <w:r w:rsidRPr="00DF29DA">
              <w:rPr>
                <w:sz w:val="20"/>
                <w:szCs w:val="22"/>
              </w:rPr>
              <w:t>Infissi</w:t>
            </w:r>
          </w:p>
        </w:tc>
        <w:tc>
          <w:tcPr>
            <w:tcW w:w="1412" w:type="dxa"/>
          </w:tcPr>
          <w:p w14:paraId="1049409E" w14:textId="77777777" w:rsidR="00C34BE7" w:rsidRPr="00DF29DA" w:rsidRDefault="00C34BE7" w:rsidP="00FF6EFA">
            <w:pPr>
              <w:rPr>
                <w:sz w:val="20"/>
                <w:szCs w:val="22"/>
              </w:rPr>
            </w:pPr>
            <w:r w:rsidRPr="00DF29DA">
              <w:rPr>
                <w:sz w:val="20"/>
                <w:szCs w:val="22"/>
              </w:rPr>
              <w:t>4</w:t>
            </w:r>
          </w:p>
        </w:tc>
        <w:tc>
          <w:tcPr>
            <w:tcW w:w="1604" w:type="dxa"/>
          </w:tcPr>
          <w:p w14:paraId="6540A0CC" w14:textId="77777777" w:rsidR="00C34BE7" w:rsidRPr="00DF29DA" w:rsidRDefault="00C34BE7" w:rsidP="00FF6EFA">
            <w:pPr>
              <w:rPr>
                <w:sz w:val="20"/>
                <w:szCs w:val="22"/>
              </w:rPr>
            </w:pPr>
            <w:r w:rsidRPr="00DF29DA">
              <w:rPr>
                <w:sz w:val="20"/>
                <w:szCs w:val="22"/>
              </w:rPr>
              <w:t>In corso</w:t>
            </w:r>
          </w:p>
        </w:tc>
        <w:tc>
          <w:tcPr>
            <w:tcW w:w="1183" w:type="dxa"/>
          </w:tcPr>
          <w:p w14:paraId="7B65A32C" w14:textId="77777777" w:rsidR="00C34BE7" w:rsidRPr="00DF29DA" w:rsidRDefault="00C34BE7" w:rsidP="000155B4">
            <w:pPr>
              <w:rPr>
                <w:sz w:val="20"/>
                <w:szCs w:val="22"/>
              </w:rPr>
            </w:pPr>
            <w:r w:rsidRPr="00DF29DA">
              <w:rPr>
                <w:sz w:val="20"/>
                <w:szCs w:val="22"/>
              </w:rPr>
              <w:t>In corso</w:t>
            </w:r>
          </w:p>
        </w:tc>
        <w:tc>
          <w:tcPr>
            <w:tcW w:w="1117" w:type="dxa"/>
          </w:tcPr>
          <w:p w14:paraId="0531D2DD" w14:textId="77777777" w:rsidR="00C34BE7" w:rsidRPr="00DF29DA" w:rsidRDefault="00C34BE7" w:rsidP="000155B4">
            <w:pPr>
              <w:rPr>
                <w:sz w:val="20"/>
                <w:szCs w:val="22"/>
              </w:rPr>
            </w:pPr>
            <w:r w:rsidRPr="00DF29DA">
              <w:rPr>
                <w:sz w:val="20"/>
                <w:szCs w:val="22"/>
              </w:rPr>
              <w:t>In corso</w:t>
            </w:r>
          </w:p>
        </w:tc>
      </w:tr>
      <w:tr w:rsidR="00C34BE7" w:rsidRPr="00DF29DA" w14:paraId="6F75F8B6" w14:textId="77777777" w:rsidTr="00C34BE7">
        <w:tc>
          <w:tcPr>
            <w:tcW w:w="1833" w:type="dxa"/>
            <w:vMerge/>
            <w:vAlign w:val="center"/>
          </w:tcPr>
          <w:p w14:paraId="5030EE34" w14:textId="77777777" w:rsidR="00C34BE7" w:rsidRPr="00DF29DA" w:rsidRDefault="00C34BE7" w:rsidP="00FF6EFA">
            <w:pPr>
              <w:rPr>
                <w:b/>
                <w:sz w:val="20"/>
                <w:szCs w:val="22"/>
              </w:rPr>
            </w:pPr>
          </w:p>
        </w:tc>
        <w:tc>
          <w:tcPr>
            <w:tcW w:w="2137" w:type="dxa"/>
          </w:tcPr>
          <w:p w14:paraId="002F217A" w14:textId="77777777" w:rsidR="00C34BE7" w:rsidRPr="00DF29DA" w:rsidRDefault="00C34BE7" w:rsidP="00FF6EFA">
            <w:pPr>
              <w:rPr>
                <w:sz w:val="20"/>
                <w:szCs w:val="22"/>
              </w:rPr>
            </w:pPr>
            <w:r w:rsidRPr="00DF29DA">
              <w:rPr>
                <w:sz w:val="20"/>
                <w:szCs w:val="22"/>
              </w:rPr>
              <w:t>Meccanici</w:t>
            </w:r>
          </w:p>
        </w:tc>
        <w:tc>
          <w:tcPr>
            <w:tcW w:w="1412" w:type="dxa"/>
          </w:tcPr>
          <w:p w14:paraId="2B23FDF8" w14:textId="77777777" w:rsidR="00C34BE7" w:rsidRPr="00DF29DA" w:rsidRDefault="00C34BE7" w:rsidP="00FF6EFA">
            <w:pPr>
              <w:rPr>
                <w:sz w:val="20"/>
                <w:szCs w:val="22"/>
              </w:rPr>
            </w:pPr>
            <w:r w:rsidRPr="00DF29DA">
              <w:rPr>
                <w:sz w:val="20"/>
                <w:szCs w:val="22"/>
              </w:rPr>
              <w:t>12</w:t>
            </w:r>
          </w:p>
        </w:tc>
        <w:tc>
          <w:tcPr>
            <w:tcW w:w="1604" w:type="dxa"/>
          </w:tcPr>
          <w:p w14:paraId="1ED2D2DD" w14:textId="77777777" w:rsidR="00C34BE7" w:rsidRPr="00DF29DA" w:rsidRDefault="00C34BE7" w:rsidP="00FF6EFA">
            <w:pPr>
              <w:rPr>
                <w:sz w:val="20"/>
                <w:szCs w:val="22"/>
              </w:rPr>
            </w:pPr>
            <w:r w:rsidRPr="00DF29DA">
              <w:rPr>
                <w:sz w:val="20"/>
                <w:szCs w:val="22"/>
              </w:rPr>
              <w:t>In corso</w:t>
            </w:r>
          </w:p>
        </w:tc>
        <w:tc>
          <w:tcPr>
            <w:tcW w:w="1183" w:type="dxa"/>
          </w:tcPr>
          <w:p w14:paraId="18F019E4" w14:textId="77777777" w:rsidR="00C34BE7" w:rsidRPr="00DF29DA" w:rsidRDefault="00C34BE7" w:rsidP="000155B4">
            <w:pPr>
              <w:rPr>
                <w:sz w:val="20"/>
                <w:szCs w:val="22"/>
              </w:rPr>
            </w:pPr>
            <w:r w:rsidRPr="00DF29DA">
              <w:rPr>
                <w:sz w:val="20"/>
                <w:szCs w:val="22"/>
              </w:rPr>
              <w:t>In corso</w:t>
            </w:r>
          </w:p>
        </w:tc>
        <w:tc>
          <w:tcPr>
            <w:tcW w:w="1117" w:type="dxa"/>
          </w:tcPr>
          <w:p w14:paraId="4E1DFCBF" w14:textId="77777777" w:rsidR="00C34BE7" w:rsidRPr="00DF29DA" w:rsidRDefault="00C34BE7" w:rsidP="000155B4">
            <w:pPr>
              <w:rPr>
                <w:sz w:val="20"/>
                <w:szCs w:val="22"/>
              </w:rPr>
            </w:pPr>
            <w:r w:rsidRPr="00DF29DA">
              <w:rPr>
                <w:sz w:val="20"/>
                <w:szCs w:val="22"/>
              </w:rPr>
              <w:t>In corso</w:t>
            </w:r>
          </w:p>
        </w:tc>
      </w:tr>
      <w:tr w:rsidR="00C34BE7" w:rsidRPr="00DF29DA" w14:paraId="2267F5EA" w14:textId="77777777" w:rsidTr="00C34BE7">
        <w:tc>
          <w:tcPr>
            <w:tcW w:w="1833" w:type="dxa"/>
            <w:vMerge/>
            <w:vAlign w:val="center"/>
          </w:tcPr>
          <w:p w14:paraId="1BD34958" w14:textId="77777777" w:rsidR="00C34BE7" w:rsidRPr="00DF29DA" w:rsidRDefault="00C34BE7" w:rsidP="00FF6EFA">
            <w:pPr>
              <w:rPr>
                <w:b/>
                <w:sz w:val="20"/>
                <w:szCs w:val="22"/>
              </w:rPr>
            </w:pPr>
          </w:p>
        </w:tc>
        <w:tc>
          <w:tcPr>
            <w:tcW w:w="2137" w:type="dxa"/>
          </w:tcPr>
          <w:p w14:paraId="13B165C0" w14:textId="77777777" w:rsidR="00C34BE7" w:rsidRPr="00DF29DA" w:rsidRDefault="00C34BE7" w:rsidP="00FF6EFA">
            <w:pPr>
              <w:rPr>
                <w:sz w:val="20"/>
                <w:szCs w:val="22"/>
              </w:rPr>
            </w:pPr>
            <w:r w:rsidRPr="00DF29DA">
              <w:rPr>
                <w:sz w:val="20"/>
                <w:szCs w:val="22"/>
              </w:rPr>
              <w:t>Infrastrutture telematiche</w:t>
            </w:r>
          </w:p>
        </w:tc>
        <w:tc>
          <w:tcPr>
            <w:tcW w:w="1412" w:type="dxa"/>
          </w:tcPr>
          <w:p w14:paraId="179933BF" w14:textId="77777777" w:rsidR="00C34BE7" w:rsidRPr="00DF29DA" w:rsidRDefault="00C34BE7" w:rsidP="00FF6EFA">
            <w:pPr>
              <w:rPr>
                <w:sz w:val="20"/>
                <w:szCs w:val="22"/>
              </w:rPr>
            </w:pPr>
            <w:r w:rsidRPr="00DF29DA">
              <w:rPr>
                <w:sz w:val="20"/>
                <w:szCs w:val="22"/>
              </w:rPr>
              <w:t>1</w:t>
            </w:r>
          </w:p>
        </w:tc>
        <w:tc>
          <w:tcPr>
            <w:tcW w:w="1604" w:type="dxa"/>
          </w:tcPr>
          <w:p w14:paraId="6B62D451" w14:textId="77777777" w:rsidR="00C34BE7" w:rsidRPr="00DF29DA" w:rsidRDefault="00C34BE7" w:rsidP="00FF6EFA">
            <w:pPr>
              <w:rPr>
                <w:sz w:val="20"/>
                <w:szCs w:val="22"/>
              </w:rPr>
            </w:pPr>
            <w:r w:rsidRPr="00DF29DA">
              <w:rPr>
                <w:sz w:val="20"/>
                <w:szCs w:val="22"/>
              </w:rPr>
              <w:t>In corso</w:t>
            </w:r>
          </w:p>
        </w:tc>
        <w:tc>
          <w:tcPr>
            <w:tcW w:w="1183" w:type="dxa"/>
          </w:tcPr>
          <w:p w14:paraId="49780E87" w14:textId="77777777" w:rsidR="00C34BE7" w:rsidRPr="00DF29DA" w:rsidRDefault="00C34BE7" w:rsidP="000155B4">
            <w:pPr>
              <w:rPr>
                <w:sz w:val="20"/>
                <w:szCs w:val="22"/>
              </w:rPr>
            </w:pPr>
            <w:r w:rsidRPr="00DF29DA">
              <w:rPr>
                <w:sz w:val="20"/>
                <w:szCs w:val="22"/>
              </w:rPr>
              <w:t>In corso</w:t>
            </w:r>
          </w:p>
        </w:tc>
        <w:tc>
          <w:tcPr>
            <w:tcW w:w="1117" w:type="dxa"/>
          </w:tcPr>
          <w:p w14:paraId="1DD2287D" w14:textId="77777777" w:rsidR="00C34BE7" w:rsidRPr="00DF29DA" w:rsidRDefault="00C34BE7" w:rsidP="000155B4">
            <w:pPr>
              <w:rPr>
                <w:sz w:val="20"/>
                <w:szCs w:val="22"/>
              </w:rPr>
            </w:pPr>
            <w:r w:rsidRPr="00DF29DA">
              <w:rPr>
                <w:sz w:val="20"/>
                <w:szCs w:val="22"/>
              </w:rPr>
              <w:t>In corso</w:t>
            </w:r>
          </w:p>
        </w:tc>
      </w:tr>
      <w:tr w:rsidR="00C34BE7" w:rsidRPr="00DF29DA" w14:paraId="3E5BB307" w14:textId="77777777" w:rsidTr="00C34BE7">
        <w:tc>
          <w:tcPr>
            <w:tcW w:w="1833" w:type="dxa"/>
            <w:vAlign w:val="center"/>
          </w:tcPr>
          <w:p w14:paraId="0951D5D2" w14:textId="77777777" w:rsidR="00C34BE7" w:rsidRPr="00DF29DA" w:rsidRDefault="00C34BE7" w:rsidP="00FF6EFA">
            <w:pPr>
              <w:rPr>
                <w:b/>
                <w:sz w:val="20"/>
                <w:szCs w:val="22"/>
              </w:rPr>
            </w:pPr>
            <w:r w:rsidRPr="00DF29DA">
              <w:rPr>
                <w:b/>
                <w:sz w:val="20"/>
                <w:szCs w:val="22"/>
              </w:rPr>
              <w:t>Cantiere</w:t>
            </w:r>
          </w:p>
        </w:tc>
        <w:tc>
          <w:tcPr>
            <w:tcW w:w="2137" w:type="dxa"/>
          </w:tcPr>
          <w:p w14:paraId="23849B87" w14:textId="77777777" w:rsidR="00C34BE7" w:rsidRPr="00DF29DA" w:rsidRDefault="00C34BE7" w:rsidP="00FF6EFA">
            <w:pPr>
              <w:rPr>
                <w:sz w:val="20"/>
                <w:szCs w:val="22"/>
              </w:rPr>
            </w:pPr>
            <w:r w:rsidRPr="00DF29DA">
              <w:rPr>
                <w:sz w:val="20"/>
                <w:szCs w:val="22"/>
              </w:rPr>
              <w:t>Edile</w:t>
            </w:r>
          </w:p>
        </w:tc>
        <w:tc>
          <w:tcPr>
            <w:tcW w:w="1412" w:type="dxa"/>
          </w:tcPr>
          <w:p w14:paraId="314F5366" w14:textId="77777777" w:rsidR="00C34BE7" w:rsidRPr="00DF29DA" w:rsidRDefault="00C34BE7" w:rsidP="00FF6EFA">
            <w:pPr>
              <w:rPr>
                <w:sz w:val="20"/>
                <w:szCs w:val="22"/>
              </w:rPr>
            </w:pPr>
            <w:r w:rsidRPr="00DF29DA">
              <w:rPr>
                <w:sz w:val="20"/>
                <w:szCs w:val="22"/>
              </w:rPr>
              <w:t>72</w:t>
            </w:r>
          </w:p>
        </w:tc>
        <w:tc>
          <w:tcPr>
            <w:tcW w:w="1604" w:type="dxa"/>
          </w:tcPr>
          <w:p w14:paraId="4B3F433A" w14:textId="77777777" w:rsidR="00C34BE7" w:rsidRPr="00DF29DA" w:rsidRDefault="00C34BE7" w:rsidP="00FF6EFA">
            <w:pPr>
              <w:rPr>
                <w:sz w:val="20"/>
                <w:szCs w:val="22"/>
              </w:rPr>
            </w:pPr>
            <w:r w:rsidRPr="00DF29DA">
              <w:rPr>
                <w:sz w:val="20"/>
                <w:szCs w:val="22"/>
              </w:rPr>
              <w:t>In corso</w:t>
            </w:r>
          </w:p>
        </w:tc>
        <w:tc>
          <w:tcPr>
            <w:tcW w:w="1183" w:type="dxa"/>
          </w:tcPr>
          <w:p w14:paraId="5502D35F" w14:textId="77777777" w:rsidR="00C34BE7" w:rsidRPr="00DF29DA" w:rsidRDefault="00C34BE7" w:rsidP="00FF6EFA">
            <w:pPr>
              <w:rPr>
                <w:sz w:val="20"/>
                <w:szCs w:val="22"/>
              </w:rPr>
            </w:pPr>
            <w:r w:rsidRPr="00DF29DA">
              <w:rPr>
                <w:sz w:val="20"/>
                <w:szCs w:val="22"/>
              </w:rPr>
              <w:t>In corso</w:t>
            </w:r>
          </w:p>
        </w:tc>
        <w:tc>
          <w:tcPr>
            <w:tcW w:w="1117" w:type="dxa"/>
          </w:tcPr>
          <w:p w14:paraId="6873D267" w14:textId="77777777" w:rsidR="00C34BE7" w:rsidRPr="00DF29DA" w:rsidRDefault="00C34BE7" w:rsidP="000155B4">
            <w:pPr>
              <w:rPr>
                <w:sz w:val="20"/>
                <w:szCs w:val="22"/>
              </w:rPr>
            </w:pPr>
            <w:r w:rsidRPr="00DF29DA">
              <w:rPr>
                <w:sz w:val="20"/>
                <w:szCs w:val="22"/>
              </w:rPr>
              <w:t>In corso</w:t>
            </w:r>
          </w:p>
        </w:tc>
      </w:tr>
      <w:tr w:rsidR="00C34BE7" w:rsidRPr="00DF29DA" w14:paraId="3EDB0737" w14:textId="77777777" w:rsidTr="00C34BE7">
        <w:tc>
          <w:tcPr>
            <w:tcW w:w="1833" w:type="dxa"/>
            <w:vAlign w:val="center"/>
          </w:tcPr>
          <w:p w14:paraId="5EEFE5D0" w14:textId="77777777" w:rsidR="00C34BE7" w:rsidRPr="00DF29DA" w:rsidRDefault="00C34BE7" w:rsidP="00FF6EFA">
            <w:pPr>
              <w:rPr>
                <w:b/>
                <w:sz w:val="20"/>
                <w:szCs w:val="22"/>
              </w:rPr>
            </w:pPr>
            <w:r w:rsidRPr="00DF29DA">
              <w:rPr>
                <w:b/>
                <w:sz w:val="20"/>
                <w:szCs w:val="22"/>
              </w:rPr>
              <w:t>TOTALE</w:t>
            </w:r>
          </w:p>
        </w:tc>
        <w:tc>
          <w:tcPr>
            <w:tcW w:w="2137" w:type="dxa"/>
          </w:tcPr>
          <w:p w14:paraId="34504756" w14:textId="77777777" w:rsidR="00C34BE7" w:rsidRPr="00DF29DA" w:rsidRDefault="00C34BE7" w:rsidP="00FF6EFA">
            <w:pPr>
              <w:rPr>
                <w:b/>
                <w:sz w:val="20"/>
                <w:szCs w:val="22"/>
              </w:rPr>
            </w:pPr>
          </w:p>
        </w:tc>
        <w:tc>
          <w:tcPr>
            <w:tcW w:w="1412" w:type="dxa"/>
          </w:tcPr>
          <w:p w14:paraId="06CD81DE" w14:textId="77777777" w:rsidR="00C34BE7" w:rsidRPr="00DF29DA" w:rsidRDefault="00C34BE7" w:rsidP="00FF6EFA">
            <w:pPr>
              <w:rPr>
                <w:b/>
                <w:sz w:val="20"/>
                <w:szCs w:val="22"/>
              </w:rPr>
            </w:pPr>
            <w:r w:rsidRPr="00DF29DA">
              <w:rPr>
                <w:b/>
                <w:sz w:val="20"/>
                <w:szCs w:val="22"/>
              </w:rPr>
              <w:t>573</w:t>
            </w:r>
          </w:p>
        </w:tc>
        <w:tc>
          <w:tcPr>
            <w:tcW w:w="1604" w:type="dxa"/>
          </w:tcPr>
          <w:p w14:paraId="14FBCA0A" w14:textId="77777777" w:rsidR="00C34BE7" w:rsidRPr="00DF29DA" w:rsidRDefault="00C34BE7" w:rsidP="00FF6EFA">
            <w:pPr>
              <w:rPr>
                <w:b/>
                <w:sz w:val="20"/>
                <w:szCs w:val="22"/>
              </w:rPr>
            </w:pPr>
            <w:r w:rsidRPr="00DF29DA">
              <w:rPr>
                <w:b/>
                <w:sz w:val="20"/>
                <w:szCs w:val="22"/>
              </w:rPr>
              <w:t>192</w:t>
            </w:r>
          </w:p>
        </w:tc>
        <w:tc>
          <w:tcPr>
            <w:tcW w:w="1183" w:type="dxa"/>
          </w:tcPr>
          <w:p w14:paraId="1A829171" w14:textId="77777777" w:rsidR="00C34BE7" w:rsidRPr="00DF29DA" w:rsidRDefault="00C34BE7" w:rsidP="00FF6EFA">
            <w:pPr>
              <w:rPr>
                <w:b/>
                <w:sz w:val="20"/>
                <w:szCs w:val="22"/>
              </w:rPr>
            </w:pPr>
            <w:r w:rsidRPr="00DF29DA">
              <w:rPr>
                <w:b/>
                <w:sz w:val="20"/>
                <w:szCs w:val="22"/>
              </w:rPr>
              <w:t>5</w:t>
            </w:r>
          </w:p>
        </w:tc>
        <w:tc>
          <w:tcPr>
            <w:tcW w:w="1117" w:type="dxa"/>
          </w:tcPr>
          <w:p w14:paraId="1E124B2F" w14:textId="77777777" w:rsidR="00C34BE7" w:rsidRPr="00DF29DA" w:rsidRDefault="00C34BE7" w:rsidP="000155B4">
            <w:pPr>
              <w:rPr>
                <w:b/>
                <w:sz w:val="20"/>
                <w:szCs w:val="22"/>
              </w:rPr>
            </w:pPr>
            <w:r w:rsidRPr="00DF29DA">
              <w:rPr>
                <w:b/>
                <w:sz w:val="20"/>
                <w:szCs w:val="22"/>
              </w:rPr>
              <w:t>2,6</w:t>
            </w:r>
          </w:p>
        </w:tc>
      </w:tr>
    </w:tbl>
    <w:p w14:paraId="73B0AB35" w14:textId="77777777" w:rsidR="006D222C" w:rsidRPr="00D826B9" w:rsidRDefault="006D222C" w:rsidP="004C1766">
      <w:pPr>
        <w:spacing w:line="360" w:lineRule="auto"/>
        <w:rPr>
          <w:sz w:val="22"/>
          <w:szCs w:val="22"/>
        </w:rPr>
      </w:pPr>
    </w:p>
    <w:p w14:paraId="5BA5157A" w14:textId="77777777" w:rsidR="006D222C" w:rsidRPr="00D826B9" w:rsidRDefault="006D222C" w:rsidP="004C1766">
      <w:pPr>
        <w:spacing w:line="360" w:lineRule="auto"/>
        <w:rPr>
          <w:sz w:val="22"/>
          <w:szCs w:val="22"/>
        </w:rPr>
      </w:pPr>
    </w:p>
    <w:p w14:paraId="6735C1A9" w14:textId="77777777" w:rsidR="005828D8" w:rsidRPr="00D826B9" w:rsidRDefault="005828D8" w:rsidP="004C1766">
      <w:pPr>
        <w:spacing w:line="360" w:lineRule="auto"/>
        <w:rPr>
          <w:sz w:val="22"/>
          <w:szCs w:val="22"/>
        </w:rPr>
      </w:pPr>
      <w:r w:rsidRPr="00D826B9">
        <w:rPr>
          <w:sz w:val="22"/>
          <w:szCs w:val="22"/>
        </w:rPr>
        <w:t xml:space="preserve">Tutti i soggetti positivi alle immunoglobuline sono stati sottoposti a successivo </w:t>
      </w:r>
      <w:r w:rsidR="00935B24" w:rsidRPr="00D826B9">
        <w:rPr>
          <w:sz w:val="22"/>
          <w:szCs w:val="22"/>
        </w:rPr>
        <w:t xml:space="preserve">doppio </w:t>
      </w:r>
      <w:r w:rsidRPr="00D826B9">
        <w:rPr>
          <w:sz w:val="22"/>
          <w:szCs w:val="22"/>
        </w:rPr>
        <w:t>tampone nasofaringeo, risultato negativo.</w:t>
      </w:r>
    </w:p>
    <w:p w14:paraId="14535028" w14:textId="77777777" w:rsidR="005828D8" w:rsidRPr="00D826B9" w:rsidRDefault="005828D8" w:rsidP="004C1766">
      <w:pPr>
        <w:spacing w:line="360" w:lineRule="auto"/>
        <w:contextualSpacing/>
        <w:jc w:val="both"/>
        <w:rPr>
          <w:b/>
          <w:sz w:val="22"/>
          <w:szCs w:val="22"/>
        </w:rPr>
      </w:pPr>
      <w:r w:rsidRPr="00D826B9">
        <w:rPr>
          <w:b/>
          <w:sz w:val="22"/>
          <w:szCs w:val="22"/>
        </w:rPr>
        <w:t>Si prevede di ripetere la medesima indagine a 60 gg dalla prima.</w:t>
      </w:r>
    </w:p>
    <w:p w14:paraId="5B36C740" w14:textId="77777777" w:rsidR="005828D8" w:rsidRPr="00D826B9" w:rsidRDefault="005828D8" w:rsidP="005828D8">
      <w:pPr>
        <w:spacing w:line="360" w:lineRule="auto"/>
        <w:contextualSpacing/>
        <w:jc w:val="both"/>
        <w:rPr>
          <w:sz w:val="22"/>
          <w:szCs w:val="22"/>
        </w:rPr>
      </w:pPr>
    </w:p>
    <w:p w14:paraId="5F86CF58" w14:textId="77777777" w:rsidR="005828D8" w:rsidRPr="00D826B9" w:rsidRDefault="005828D8" w:rsidP="005828D8">
      <w:pPr>
        <w:contextualSpacing/>
        <w:jc w:val="both"/>
        <w:rPr>
          <w:sz w:val="22"/>
          <w:szCs w:val="22"/>
        </w:rPr>
      </w:pPr>
    </w:p>
    <w:p w14:paraId="51CD4ECA" w14:textId="77777777" w:rsidR="003046FB" w:rsidRPr="00D826B9" w:rsidRDefault="003046FB">
      <w:pPr>
        <w:rPr>
          <w:sz w:val="22"/>
          <w:szCs w:val="22"/>
        </w:rPr>
      </w:pPr>
      <w:r w:rsidRPr="00D826B9">
        <w:rPr>
          <w:sz w:val="22"/>
          <w:szCs w:val="22"/>
        </w:rPr>
        <w:br w:type="page"/>
      </w:r>
    </w:p>
    <w:p w14:paraId="4C5483D5" w14:textId="77777777" w:rsidR="005828D8" w:rsidRPr="00D826B9" w:rsidRDefault="005828D8" w:rsidP="005828D8">
      <w:pPr>
        <w:ind w:left="3124" w:firstLine="284"/>
        <w:contextualSpacing/>
        <w:jc w:val="both"/>
        <w:rPr>
          <w:sz w:val="22"/>
          <w:szCs w:val="22"/>
        </w:rPr>
      </w:pPr>
    </w:p>
    <w:p w14:paraId="61526429" w14:textId="77777777" w:rsidR="003046FB" w:rsidRPr="00D826B9" w:rsidRDefault="003046FB" w:rsidP="00C223FC">
      <w:pPr>
        <w:spacing w:line="360" w:lineRule="auto"/>
        <w:contextualSpacing/>
        <w:jc w:val="both"/>
        <w:rPr>
          <w:b/>
          <w:sz w:val="22"/>
          <w:szCs w:val="22"/>
        </w:rPr>
      </w:pPr>
      <w:r w:rsidRPr="00D826B9">
        <w:rPr>
          <w:b/>
          <w:sz w:val="22"/>
          <w:szCs w:val="22"/>
        </w:rPr>
        <w:t>Conclusioni</w:t>
      </w:r>
    </w:p>
    <w:p w14:paraId="30D9544F" w14:textId="77777777" w:rsidR="00E94ED5" w:rsidRPr="00D826B9" w:rsidRDefault="00E94ED5" w:rsidP="00E94ED5">
      <w:pPr>
        <w:spacing w:line="360" w:lineRule="auto"/>
        <w:contextualSpacing/>
        <w:jc w:val="both"/>
        <w:rPr>
          <w:sz w:val="22"/>
          <w:szCs w:val="22"/>
        </w:rPr>
      </w:pPr>
      <w:r w:rsidRPr="00D826B9">
        <w:rPr>
          <w:sz w:val="22"/>
          <w:szCs w:val="22"/>
        </w:rPr>
        <w:t xml:space="preserve">Si evidenzia l’elevata </w:t>
      </w:r>
      <w:r w:rsidRPr="00D826B9">
        <w:rPr>
          <w:i/>
          <w:sz w:val="22"/>
          <w:szCs w:val="22"/>
        </w:rPr>
        <w:t>compliance</w:t>
      </w:r>
      <w:r w:rsidRPr="00D826B9">
        <w:rPr>
          <w:sz w:val="22"/>
          <w:szCs w:val="22"/>
        </w:rPr>
        <w:t xml:space="preserve"> da parte del personale del Policlinico di Foggia all’indagine sierologica condotta. Tale adesione ha consentito di ottenere informazioni utili in merito alla circolazione virale da CoViD19 presso il Policlinico e, dunque, in merito alla sorveglianza sanitaria dei dipendenti. </w:t>
      </w:r>
    </w:p>
    <w:p w14:paraId="1C842541" w14:textId="77777777" w:rsidR="00E94ED5" w:rsidRPr="00D826B9" w:rsidRDefault="00E94ED5" w:rsidP="00E94ED5">
      <w:pPr>
        <w:spacing w:line="360" w:lineRule="auto"/>
        <w:contextualSpacing/>
        <w:jc w:val="both"/>
        <w:rPr>
          <w:sz w:val="22"/>
          <w:szCs w:val="22"/>
        </w:rPr>
      </w:pPr>
      <w:r w:rsidRPr="00D826B9">
        <w:rPr>
          <w:sz w:val="22"/>
          <w:szCs w:val="22"/>
        </w:rPr>
        <w:t>Ha consentito, inoltre, di confrontare la prevalenza dell’infezione tra i dipendenti del Policlinico di Foggia con quella di altre realtà sanitarie nazionali. Infatti, una analoga indagine condotta nella Regione Lombardia ha evidenziato tra gli operatori sanitari una prevalenza media di soggetti positivi pari al 13,6%, valore nettamente superiore rispetto al 1,9% riscontrato presso il Policlinico di Foggia.</w:t>
      </w:r>
    </w:p>
    <w:p w14:paraId="1495FE31" w14:textId="77777777" w:rsidR="00E94ED5" w:rsidRPr="00D826B9" w:rsidRDefault="00E94ED5" w:rsidP="00E94ED5">
      <w:pPr>
        <w:spacing w:line="360" w:lineRule="auto"/>
        <w:contextualSpacing/>
        <w:jc w:val="both"/>
        <w:rPr>
          <w:sz w:val="22"/>
          <w:szCs w:val="22"/>
        </w:rPr>
      </w:pPr>
      <w:r w:rsidRPr="00D826B9">
        <w:rPr>
          <w:sz w:val="22"/>
          <w:szCs w:val="22"/>
        </w:rPr>
        <w:t>La distribuzione di casi positivi alle immunoglobuline nelle differenti Unità Operative non mostra particolari differenze. Emerge, pertanto, la corretta individuazione e separazione dei percorsi adottati e dedicati ai pazienti CoViD19 che hanno consentito di tutelare gli operatori sanitari e, quindi, gli altri degenti.</w:t>
      </w:r>
    </w:p>
    <w:p w14:paraId="59454D87" w14:textId="77777777" w:rsidR="00E94ED5" w:rsidRPr="00D826B9" w:rsidRDefault="00E94ED5" w:rsidP="00E94ED5">
      <w:pPr>
        <w:spacing w:line="360" w:lineRule="auto"/>
        <w:contextualSpacing/>
        <w:jc w:val="both"/>
        <w:rPr>
          <w:sz w:val="22"/>
          <w:szCs w:val="22"/>
        </w:rPr>
      </w:pPr>
      <w:r w:rsidRPr="00D826B9">
        <w:rPr>
          <w:sz w:val="22"/>
          <w:szCs w:val="22"/>
        </w:rPr>
        <w:t>È di tutta evidenza che la assenza di particolari differenze nella distribuzione dei soggetti positivi alle immunoglobuline specifiche per il CoViD19 nelle Unità Operative che hanno assistito tale tipologia di pazienti è esaustivo di una corretta distribuzione nonché utilizzo dei dispositivi di protezione individuale, secondo quanto individuato dalla normativa vigente.</w:t>
      </w:r>
    </w:p>
    <w:p w14:paraId="52BC28EE" w14:textId="77777777" w:rsidR="00E63F21" w:rsidRPr="00D826B9" w:rsidRDefault="00E63F21" w:rsidP="00C223FC">
      <w:pPr>
        <w:spacing w:line="360" w:lineRule="auto"/>
        <w:contextualSpacing/>
        <w:jc w:val="both"/>
        <w:rPr>
          <w:sz w:val="22"/>
          <w:szCs w:val="22"/>
        </w:rPr>
      </w:pPr>
    </w:p>
    <w:p w14:paraId="177B1A17" w14:textId="77777777" w:rsidR="002142AE" w:rsidRPr="00D826B9" w:rsidRDefault="002142AE" w:rsidP="00C223FC">
      <w:pPr>
        <w:spacing w:line="360" w:lineRule="auto"/>
        <w:contextualSpacing/>
        <w:jc w:val="both"/>
        <w:rPr>
          <w:sz w:val="22"/>
          <w:szCs w:val="22"/>
        </w:rPr>
      </w:pPr>
      <w:r w:rsidRPr="00D826B9">
        <w:rPr>
          <w:sz w:val="22"/>
          <w:szCs w:val="22"/>
        </w:rPr>
        <w:t xml:space="preserve">Foggia, </w:t>
      </w:r>
      <w:r w:rsidR="00D6449E" w:rsidRPr="00D826B9">
        <w:rPr>
          <w:sz w:val="22"/>
          <w:szCs w:val="22"/>
        </w:rPr>
        <w:t>21</w:t>
      </w:r>
      <w:r w:rsidR="004974AC" w:rsidRPr="00D826B9">
        <w:rPr>
          <w:sz w:val="22"/>
          <w:szCs w:val="22"/>
        </w:rPr>
        <w:t>.05</w:t>
      </w:r>
      <w:r w:rsidRPr="00D826B9">
        <w:rPr>
          <w:sz w:val="22"/>
          <w:szCs w:val="22"/>
        </w:rPr>
        <w:t>.2020</w:t>
      </w:r>
    </w:p>
    <w:p w14:paraId="68A49FD9" w14:textId="77777777" w:rsidR="00DB6DBF" w:rsidRPr="00D826B9" w:rsidRDefault="00DB6DBF" w:rsidP="00DB6DBF">
      <w:pPr>
        <w:contextualSpacing/>
        <w:jc w:val="both"/>
        <w:rPr>
          <w:sz w:val="22"/>
          <w:szCs w:val="22"/>
        </w:rPr>
      </w:pPr>
    </w:p>
    <w:p w14:paraId="0E952A37" w14:textId="77777777" w:rsidR="00F27FEE" w:rsidRPr="003C4E24" w:rsidRDefault="00F27FEE" w:rsidP="008944FF">
      <w:pPr>
        <w:ind w:left="3124" w:firstLine="284"/>
        <w:contextualSpacing/>
        <w:jc w:val="both"/>
        <w:rPr>
          <w:sz w:val="22"/>
          <w:szCs w:val="22"/>
        </w:rPr>
      </w:pPr>
    </w:p>
    <w:sectPr w:rsidR="00F27FEE" w:rsidRPr="003C4E24" w:rsidSect="00702FE8">
      <w:headerReference w:type="even" r:id="rId10"/>
      <w:headerReference w:type="default" r:id="rId11"/>
      <w:footerReference w:type="even" r:id="rId12"/>
      <w:footerReference w:type="default" r:id="rId13"/>
      <w:pgSz w:w="11906" w:h="16838" w:code="9"/>
      <w:pgMar w:top="2127" w:right="1418" w:bottom="567" w:left="1418"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D88A7" w14:textId="77777777" w:rsidR="000674EA" w:rsidRDefault="000674EA">
      <w:r>
        <w:separator/>
      </w:r>
    </w:p>
  </w:endnote>
  <w:endnote w:type="continuationSeparator" w:id="0">
    <w:p w14:paraId="210905EA" w14:textId="77777777" w:rsidR="000674EA" w:rsidRDefault="0006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vantGarde Md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5CAC" w14:textId="77777777" w:rsidR="008F6AD5" w:rsidRPr="00872F0C" w:rsidRDefault="008F6AD5" w:rsidP="00702FE8">
    <w:pPr>
      <w:pStyle w:val="Pidipagina"/>
      <w:spacing w:line="320" w:lineRule="exact"/>
      <w:rPr>
        <w:color w:val="000080"/>
        <w:sz w:val="18"/>
        <w:szCs w:val="18"/>
      </w:rPr>
    </w:pPr>
    <w:proofErr w:type="gramStart"/>
    <w:r w:rsidRPr="00872F0C">
      <w:rPr>
        <w:color w:val="000080"/>
        <w:sz w:val="18"/>
        <w:szCs w:val="18"/>
      </w:rPr>
      <w:t>Viale  Pinto</w:t>
    </w:r>
    <w:proofErr w:type="gramEnd"/>
    <w:r w:rsidRPr="00872F0C">
      <w:rPr>
        <w:color w:val="000080"/>
        <w:sz w:val="18"/>
        <w:szCs w:val="18"/>
      </w:rPr>
      <w:t xml:space="preserve"> n.1  tel.0881</w:t>
    </w:r>
    <w:r>
      <w:rPr>
        <w:color w:val="000080"/>
        <w:sz w:val="18"/>
        <w:szCs w:val="18"/>
      </w:rPr>
      <w:t xml:space="preserve">/731111    </w:t>
    </w:r>
    <w:r w:rsidRPr="00872F0C">
      <w:rPr>
        <w:color w:val="000080"/>
        <w:sz w:val="18"/>
        <w:szCs w:val="18"/>
      </w:rPr>
      <w:t xml:space="preserve"> Cod. Fisc. e Part. </w:t>
    </w:r>
    <w:proofErr w:type="gramStart"/>
    <w:r w:rsidRPr="00872F0C">
      <w:rPr>
        <w:color w:val="000080"/>
        <w:sz w:val="18"/>
        <w:szCs w:val="18"/>
      </w:rPr>
      <w:t>Iva  02218910715</w:t>
    </w:r>
    <w:proofErr w:type="gramEnd"/>
    <w:r w:rsidRPr="00872F0C">
      <w:rPr>
        <w:color w:val="000080"/>
        <w:sz w:val="18"/>
        <w:szCs w:val="18"/>
      </w:rPr>
      <w:t>PEC: protocollo.ospriunitifg@pec.rupar.puglia.it</w:t>
    </w:r>
  </w:p>
  <w:p w14:paraId="1185EF67" w14:textId="77777777" w:rsidR="008F6AD5" w:rsidRPr="00702FE8" w:rsidRDefault="008F6AD5" w:rsidP="00702F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44" w:type="pct"/>
      <w:tblCellMar>
        <w:top w:w="72" w:type="dxa"/>
        <w:left w:w="115" w:type="dxa"/>
        <w:bottom w:w="72" w:type="dxa"/>
        <w:right w:w="115" w:type="dxa"/>
      </w:tblCellMar>
      <w:tblLook w:val="04A0" w:firstRow="1" w:lastRow="0" w:firstColumn="1" w:lastColumn="0" w:noHBand="0" w:noVBand="1"/>
    </w:tblPr>
    <w:tblGrid>
      <w:gridCol w:w="9068"/>
      <w:gridCol w:w="445"/>
    </w:tblGrid>
    <w:tr w:rsidR="008F6AD5" w:rsidRPr="00872F0C" w14:paraId="50BB7008" w14:textId="77777777" w:rsidTr="00872F0C">
      <w:trPr>
        <w:trHeight w:val="489"/>
      </w:trPr>
      <w:tc>
        <w:tcPr>
          <w:tcW w:w="4766" w:type="pct"/>
          <w:tcBorders>
            <w:top w:val="single" w:sz="4" w:space="0" w:color="000000"/>
          </w:tcBorders>
        </w:tcPr>
        <w:p w14:paraId="19EED740" w14:textId="77777777" w:rsidR="008F6AD5" w:rsidRPr="00872F0C" w:rsidRDefault="008F6AD5" w:rsidP="00872F0C">
          <w:pPr>
            <w:pStyle w:val="Pidipagina"/>
            <w:spacing w:line="320" w:lineRule="exact"/>
            <w:rPr>
              <w:color w:val="000080"/>
              <w:sz w:val="18"/>
              <w:szCs w:val="18"/>
            </w:rPr>
          </w:pPr>
          <w:proofErr w:type="gramStart"/>
          <w:r w:rsidRPr="00872F0C">
            <w:rPr>
              <w:color w:val="000080"/>
              <w:sz w:val="18"/>
              <w:szCs w:val="18"/>
            </w:rPr>
            <w:t>Viale  Pinto</w:t>
          </w:r>
          <w:proofErr w:type="gramEnd"/>
          <w:r w:rsidRPr="00872F0C">
            <w:rPr>
              <w:color w:val="000080"/>
              <w:sz w:val="18"/>
              <w:szCs w:val="18"/>
            </w:rPr>
            <w:t xml:space="preserve"> n.1  tel.0881</w:t>
          </w:r>
          <w:r>
            <w:rPr>
              <w:color w:val="000080"/>
              <w:sz w:val="18"/>
              <w:szCs w:val="18"/>
            </w:rPr>
            <w:t xml:space="preserve">/731111    </w:t>
          </w:r>
          <w:r w:rsidRPr="00872F0C">
            <w:rPr>
              <w:color w:val="000080"/>
              <w:sz w:val="18"/>
              <w:szCs w:val="18"/>
            </w:rPr>
            <w:t xml:space="preserve"> Cod. Fisc. e Part. </w:t>
          </w:r>
          <w:proofErr w:type="gramStart"/>
          <w:r w:rsidRPr="00872F0C">
            <w:rPr>
              <w:color w:val="000080"/>
              <w:sz w:val="18"/>
              <w:szCs w:val="18"/>
            </w:rPr>
            <w:t>Iva  02218910715</w:t>
          </w:r>
          <w:proofErr w:type="gramEnd"/>
          <w:r w:rsidRPr="00872F0C">
            <w:rPr>
              <w:color w:val="000080"/>
              <w:sz w:val="18"/>
              <w:szCs w:val="18"/>
            </w:rPr>
            <w:t>PEC: protocollo.ospriunitifg@pec.rupar.puglia.it</w:t>
          </w:r>
        </w:p>
        <w:p w14:paraId="7AC462F3" w14:textId="77777777" w:rsidR="008F6AD5" w:rsidRPr="00872F0C" w:rsidRDefault="008F6AD5" w:rsidP="00872F0C">
          <w:pPr>
            <w:pStyle w:val="Pidipagina"/>
            <w:spacing w:line="320" w:lineRule="exact"/>
            <w:jc w:val="center"/>
            <w:rPr>
              <w:color w:val="000080"/>
              <w:sz w:val="18"/>
              <w:szCs w:val="18"/>
            </w:rPr>
          </w:pPr>
        </w:p>
      </w:tc>
      <w:tc>
        <w:tcPr>
          <w:tcW w:w="234" w:type="pct"/>
          <w:tcBorders>
            <w:top w:val="single" w:sz="4" w:space="0" w:color="C0504D"/>
          </w:tcBorders>
          <w:shd w:val="clear" w:color="auto" w:fill="943634"/>
        </w:tcPr>
        <w:p w14:paraId="5B150707" w14:textId="77777777" w:rsidR="008F6AD5" w:rsidRPr="00872F0C" w:rsidRDefault="002F6BB7" w:rsidP="00872F0C">
          <w:pPr>
            <w:pStyle w:val="Pidipagina"/>
            <w:spacing w:line="320" w:lineRule="exact"/>
            <w:jc w:val="center"/>
            <w:rPr>
              <w:color w:val="000080"/>
              <w:sz w:val="18"/>
              <w:szCs w:val="18"/>
            </w:rPr>
          </w:pPr>
          <w:r w:rsidRPr="00872F0C">
            <w:rPr>
              <w:color w:val="000080"/>
              <w:sz w:val="18"/>
              <w:szCs w:val="18"/>
            </w:rPr>
            <w:fldChar w:fldCharType="begin"/>
          </w:r>
          <w:r w:rsidR="008F6AD5" w:rsidRPr="00872F0C">
            <w:rPr>
              <w:color w:val="000080"/>
              <w:sz w:val="18"/>
              <w:szCs w:val="18"/>
            </w:rPr>
            <w:instrText xml:space="preserve"> PAGE   \* MERGEFORMAT </w:instrText>
          </w:r>
          <w:r w:rsidRPr="00872F0C">
            <w:rPr>
              <w:color w:val="000080"/>
              <w:sz w:val="18"/>
              <w:szCs w:val="18"/>
            </w:rPr>
            <w:fldChar w:fldCharType="separate"/>
          </w:r>
          <w:r w:rsidR="009750FF">
            <w:rPr>
              <w:noProof/>
              <w:color w:val="000080"/>
              <w:sz w:val="18"/>
              <w:szCs w:val="18"/>
            </w:rPr>
            <w:t>5</w:t>
          </w:r>
          <w:r w:rsidRPr="00872F0C">
            <w:rPr>
              <w:color w:val="000080"/>
              <w:sz w:val="18"/>
              <w:szCs w:val="18"/>
            </w:rPr>
            <w:fldChar w:fldCharType="end"/>
          </w:r>
        </w:p>
      </w:tc>
    </w:tr>
  </w:tbl>
  <w:p w14:paraId="41C5D09A" w14:textId="77777777" w:rsidR="008F6AD5" w:rsidRPr="000B6FE5" w:rsidRDefault="008F6AD5" w:rsidP="00A56D88">
    <w:pPr>
      <w:pStyle w:val="Pidipagina"/>
      <w:spacing w:line="320" w:lineRule="exact"/>
      <w:jc w:val="center"/>
      <w:rPr>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A1900" w14:textId="77777777" w:rsidR="000674EA" w:rsidRDefault="000674EA">
      <w:r>
        <w:separator/>
      </w:r>
    </w:p>
  </w:footnote>
  <w:footnote w:type="continuationSeparator" w:id="0">
    <w:p w14:paraId="3D44AD9A" w14:textId="77777777" w:rsidR="000674EA" w:rsidRDefault="0006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A849" w14:textId="77777777" w:rsidR="008F6AD5" w:rsidRDefault="008F6AD5">
    <w:pPr>
      <w:pStyle w:val="Intestazione"/>
    </w:pPr>
    <w:r>
      <w:rPr>
        <w:noProof/>
      </w:rPr>
      <w:drawing>
        <wp:anchor distT="0" distB="0" distL="114300" distR="114300" simplePos="0" relativeHeight="251658240" behindDoc="0" locked="0" layoutInCell="0" allowOverlap="1" wp14:anchorId="09EB2911" wp14:editId="1D93306B">
          <wp:simplePos x="0" y="0"/>
          <wp:positionH relativeFrom="column">
            <wp:posOffset>777240</wp:posOffset>
          </wp:positionH>
          <wp:positionV relativeFrom="paragraph">
            <wp:posOffset>-164465</wp:posOffset>
          </wp:positionV>
          <wp:extent cx="4482465" cy="908050"/>
          <wp:effectExtent l="19050" t="0" r="0" b="0"/>
          <wp:wrapTopAndBottom/>
          <wp:docPr id="3" name="Immagine 37" descr="Imag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descr="Image3b"/>
                  <pic:cNvPicPr>
                    <a:picLocks noChangeAspect="1" noChangeArrowheads="1"/>
                  </pic:cNvPicPr>
                </pic:nvPicPr>
                <pic:blipFill>
                  <a:blip r:embed="rId1"/>
                  <a:srcRect/>
                  <a:stretch>
                    <a:fillRect/>
                  </a:stretch>
                </pic:blipFill>
                <pic:spPr bwMode="auto">
                  <a:xfrm>
                    <a:off x="0" y="0"/>
                    <a:ext cx="4482465" cy="9080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6A1BC" w14:textId="77777777" w:rsidR="008F6AD5" w:rsidRPr="0085608C" w:rsidRDefault="008F6AD5" w:rsidP="0085608C">
    <w:pPr>
      <w:pStyle w:val="Intestazione"/>
    </w:pPr>
    <w:r>
      <w:rPr>
        <w:noProof/>
      </w:rPr>
      <w:drawing>
        <wp:anchor distT="0" distB="0" distL="114300" distR="114300" simplePos="0" relativeHeight="251657216" behindDoc="0" locked="0" layoutInCell="0" allowOverlap="1" wp14:anchorId="32B53809" wp14:editId="6D338FD4">
          <wp:simplePos x="0" y="0"/>
          <wp:positionH relativeFrom="column">
            <wp:posOffset>623570</wp:posOffset>
          </wp:positionH>
          <wp:positionV relativeFrom="paragraph">
            <wp:posOffset>-67945</wp:posOffset>
          </wp:positionV>
          <wp:extent cx="4495800" cy="835660"/>
          <wp:effectExtent l="19050" t="0" r="0" b="0"/>
          <wp:wrapTopAndBottom/>
          <wp:docPr id="4" name="Immagine 37" descr="Image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descr="Image3b"/>
                  <pic:cNvPicPr>
                    <a:picLocks noChangeAspect="1" noChangeArrowheads="1"/>
                  </pic:cNvPicPr>
                </pic:nvPicPr>
                <pic:blipFill>
                  <a:blip r:embed="rId1"/>
                  <a:srcRect/>
                  <a:stretch>
                    <a:fillRect/>
                  </a:stretch>
                </pic:blipFill>
                <pic:spPr bwMode="auto">
                  <a:xfrm>
                    <a:off x="0" y="0"/>
                    <a:ext cx="4495800" cy="835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13E"/>
    <w:multiLevelType w:val="hybridMultilevel"/>
    <w:tmpl w:val="C3CCF4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31CAA"/>
    <w:multiLevelType w:val="hybridMultilevel"/>
    <w:tmpl w:val="D7602774"/>
    <w:lvl w:ilvl="0" w:tplc="E0F01368">
      <w:start w:val="31"/>
      <w:numFmt w:val="bullet"/>
      <w:lvlText w:val="-"/>
      <w:lvlJc w:val="left"/>
      <w:pPr>
        <w:ind w:left="720" w:hanging="360"/>
      </w:pPr>
      <w:rPr>
        <w:rFonts w:ascii="TimesNewRoman" w:eastAsia="Times New Roman" w:hAnsi="TimesNew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E7525D"/>
    <w:multiLevelType w:val="hybridMultilevel"/>
    <w:tmpl w:val="C704898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274B9B"/>
    <w:multiLevelType w:val="hybridMultilevel"/>
    <w:tmpl w:val="F9ACC4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5214E2"/>
    <w:multiLevelType w:val="hybridMultilevel"/>
    <w:tmpl w:val="36FCC8BA"/>
    <w:lvl w:ilvl="0" w:tplc="234EC0E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10542181"/>
    <w:multiLevelType w:val="hybridMultilevel"/>
    <w:tmpl w:val="A342C2E2"/>
    <w:lvl w:ilvl="0" w:tplc="B5481D0C">
      <w:start w:val="3"/>
      <w:numFmt w:val="bullet"/>
      <w:lvlText w:val=""/>
      <w:lvlJc w:val="left"/>
      <w:pPr>
        <w:ind w:left="2055" w:hanging="360"/>
      </w:pPr>
      <w:rPr>
        <w:rFonts w:ascii="Symbol" w:eastAsia="Cambria" w:hAnsi="Symbol" w:cs="Times New Roman" w:hint="default"/>
      </w:rPr>
    </w:lvl>
    <w:lvl w:ilvl="1" w:tplc="04100003" w:tentative="1">
      <w:start w:val="1"/>
      <w:numFmt w:val="bullet"/>
      <w:lvlText w:val="o"/>
      <w:lvlJc w:val="left"/>
      <w:pPr>
        <w:ind w:left="2775" w:hanging="360"/>
      </w:pPr>
      <w:rPr>
        <w:rFonts w:ascii="Courier New" w:hAnsi="Courier New" w:cs="Courier New" w:hint="default"/>
      </w:rPr>
    </w:lvl>
    <w:lvl w:ilvl="2" w:tplc="04100005" w:tentative="1">
      <w:start w:val="1"/>
      <w:numFmt w:val="bullet"/>
      <w:lvlText w:val=""/>
      <w:lvlJc w:val="left"/>
      <w:pPr>
        <w:ind w:left="3495" w:hanging="360"/>
      </w:pPr>
      <w:rPr>
        <w:rFonts w:ascii="Wingdings" w:hAnsi="Wingdings" w:hint="default"/>
      </w:rPr>
    </w:lvl>
    <w:lvl w:ilvl="3" w:tplc="04100001" w:tentative="1">
      <w:start w:val="1"/>
      <w:numFmt w:val="bullet"/>
      <w:lvlText w:val=""/>
      <w:lvlJc w:val="left"/>
      <w:pPr>
        <w:ind w:left="4215" w:hanging="360"/>
      </w:pPr>
      <w:rPr>
        <w:rFonts w:ascii="Symbol" w:hAnsi="Symbol" w:hint="default"/>
      </w:rPr>
    </w:lvl>
    <w:lvl w:ilvl="4" w:tplc="04100003" w:tentative="1">
      <w:start w:val="1"/>
      <w:numFmt w:val="bullet"/>
      <w:lvlText w:val="o"/>
      <w:lvlJc w:val="left"/>
      <w:pPr>
        <w:ind w:left="4935" w:hanging="360"/>
      </w:pPr>
      <w:rPr>
        <w:rFonts w:ascii="Courier New" w:hAnsi="Courier New" w:cs="Courier New" w:hint="default"/>
      </w:rPr>
    </w:lvl>
    <w:lvl w:ilvl="5" w:tplc="04100005" w:tentative="1">
      <w:start w:val="1"/>
      <w:numFmt w:val="bullet"/>
      <w:lvlText w:val=""/>
      <w:lvlJc w:val="left"/>
      <w:pPr>
        <w:ind w:left="5655" w:hanging="360"/>
      </w:pPr>
      <w:rPr>
        <w:rFonts w:ascii="Wingdings" w:hAnsi="Wingdings" w:hint="default"/>
      </w:rPr>
    </w:lvl>
    <w:lvl w:ilvl="6" w:tplc="04100001" w:tentative="1">
      <w:start w:val="1"/>
      <w:numFmt w:val="bullet"/>
      <w:lvlText w:val=""/>
      <w:lvlJc w:val="left"/>
      <w:pPr>
        <w:ind w:left="6375" w:hanging="360"/>
      </w:pPr>
      <w:rPr>
        <w:rFonts w:ascii="Symbol" w:hAnsi="Symbol" w:hint="default"/>
      </w:rPr>
    </w:lvl>
    <w:lvl w:ilvl="7" w:tplc="04100003" w:tentative="1">
      <w:start w:val="1"/>
      <w:numFmt w:val="bullet"/>
      <w:lvlText w:val="o"/>
      <w:lvlJc w:val="left"/>
      <w:pPr>
        <w:ind w:left="7095" w:hanging="360"/>
      </w:pPr>
      <w:rPr>
        <w:rFonts w:ascii="Courier New" w:hAnsi="Courier New" w:cs="Courier New" w:hint="default"/>
      </w:rPr>
    </w:lvl>
    <w:lvl w:ilvl="8" w:tplc="04100005" w:tentative="1">
      <w:start w:val="1"/>
      <w:numFmt w:val="bullet"/>
      <w:lvlText w:val=""/>
      <w:lvlJc w:val="left"/>
      <w:pPr>
        <w:ind w:left="7815" w:hanging="360"/>
      </w:pPr>
      <w:rPr>
        <w:rFonts w:ascii="Wingdings" w:hAnsi="Wingdings" w:hint="default"/>
      </w:rPr>
    </w:lvl>
  </w:abstractNum>
  <w:abstractNum w:abstractNumId="6" w15:restartNumberingAfterBreak="0">
    <w:nsid w:val="10F83529"/>
    <w:multiLevelType w:val="hybridMultilevel"/>
    <w:tmpl w:val="CB340108"/>
    <w:lvl w:ilvl="0" w:tplc="ABE28E0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E54312"/>
    <w:multiLevelType w:val="hybridMultilevel"/>
    <w:tmpl w:val="7A44096A"/>
    <w:lvl w:ilvl="0" w:tplc="C308AACE">
      <w:start w:val="1"/>
      <w:numFmt w:val="bullet"/>
      <w:lvlText w:val=""/>
      <w:lvlJc w:val="left"/>
      <w:pPr>
        <w:ind w:left="4047" w:hanging="360"/>
      </w:pPr>
      <w:rPr>
        <w:rFonts w:ascii="Symbol" w:hAnsi="Symbol" w:hint="default"/>
      </w:rPr>
    </w:lvl>
    <w:lvl w:ilvl="1" w:tplc="04100019" w:tentative="1">
      <w:start w:val="1"/>
      <w:numFmt w:val="lowerLetter"/>
      <w:lvlText w:val="%2."/>
      <w:lvlJc w:val="left"/>
      <w:pPr>
        <w:ind w:left="4767" w:hanging="360"/>
      </w:pPr>
    </w:lvl>
    <w:lvl w:ilvl="2" w:tplc="0410001B" w:tentative="1">
      <w:start w:val="1"/>
      <w:numFmt w:val="lowerRoman"/>
      <w:lvlText w:val="%3."/>
      <w:lvlJc w:val="right"/>
      <w:pPr>
        <w:ind w:left="5487" w:hanging="180"/>
      </w:pPr>
    </w:lvl>
    <w:lvl w:ilvl="3" w:tplc="0410000F" w:tentative="1">
      <w:start w:val="1"/>
      <w:numFmt w:val="decimal"/>
      <w:lvlText w:val="%4."/>
      <w:lvlJc w:val="left"/>
      <w:pPr>
        <w:ind w:left="6207" w:hanging="360"/>
      </w:pPr>
    </w:lvl>
    <w:lvl w:ilvl="4" w:tplc="04100019" w:tentative="1">
      <w:start w:val="1"/>
      <w:numFmt w:val="lowerLetter"/>
      <w:lvlText w:val="%5."/>
      <w:lvlJc w:val="left"/>
      <w:pPr>
        <w:ind w:left="6927" w:hanging="360"/>
      </w:pPr>
    </w:lvl>
    <w:lvl w:ilvl="5" w:tplc="0410001B" w:tentative="1">
      <w:start w:val="1"/>
      <w:numFmt w:val="lowerRoman"/>
      <w:lvlText w:val="%6."/>
      <w:lvlJc w:val="right"/>
      <w:pPr>
        <w:ind w:left="7647" w:hanging="180"/>
      </w:pPr>
    </w:lvl>
    <w:lvl w:ilvl="6" w:tplc="0410000F" w:tentative="1">
      <w:start w:val="1"/>
      <w:numFmt w:val="decimal"/>
      <w:lvlText w:val="%7."/>
      <w:lvlJc w:val="left"/>
      <w:pPr>
        <w:ind w:left="8367" w:hanging="360"/>
      </w:pPr>
    </w:lvl>
    <w:lvl w:ilvl="7" w:tplc="04100019" w:tentative="1">
      <w:start w:val="1"/>
      <w:numFmt w:val="lowerLetter"/>
      <w:lvlText w:val="%8."/>
      <w:lvlJc w:val="left"/>
      <w:pPr>
        <w:ind w:left="9087" w:hanging="360"/>
      </w:pPr>
    </w:lvl>
    <w:lvl w:ilvl="8" w:tplc="0410001B" w:tentative="1">
      <w:start w:val="1"/>
      <w:numFmt w:val="lowerRoman"/>
      <w:lvlText w:val="%9."/>
      <w:lvlJc w:val="right"/>
      <w:pPr>
        <w:ind w:left="9807" w:hanging="180"/>
      </w:pPr>
    </w:lvl>
  </w:abstractNum>
  <w:abstractNum w:abstractNumId="8" w15:restartNumberingAfterBreak="0">
    <w:nsid w:val="12EB6928"/>
    <w:multiLevelType w:val="hybridMultilevel"/>
    <w:tmpl w:val="03F637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164E80"/>
    <w:multiLevelType w:val="hybridMultilevel"/>
    <w:tmpl w:val="B5949B6E"/>
    <w:lvl w:ilvl="0" w:tplc="4FCA86A4">
      <w:numFmt w:val="bullet"/>
      <w:lvlText w:val="-"/>
      <w:lvlJc w:val="left"/>
      <w:pPr>
        <w:ind w:left="774" w:hanging="360"/>
      </w:pPr>
      <w:rPr>
        <w:rFonts w:ascii="Times New Roman" w:eastAsia="Times New Roman" w:hAnsi="Times New Roman"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0" w15:restartNumberingAfterBreak="0">
    <w:nsid w:val="19591DA9"/>
    <w:multiLevelType w:val="hybridMultilevel"/>
    <w:tmpl w:val="29FAAB0C"/>
    <w:lvl w:ilvl="0" w:tplc="C308AA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DF5723"/>
    <w:multiLevelType w:val="hybridMultilevel"/>
    <w:tmpl w:val="E288F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5B032D"/>
    <w:multiLevelType w:val="hybridMultilevel"/>
    <w:tmpl w:val="FC46A1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05E673A"/>
    <w:multiLevelType w:val="hybridMultilevel"/>
    <w:tmpl w:val="B2388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03561F"/>
    <w:multiLevelType w:val="hybridMultilevel"/>
    <w:tmpl w:val="58F40B94"/>
    <w:lvl w:ilvl="0" w:tplc="C308AA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D05C1C"/>
    <w:multiLevelType w:val="hybridMultilevel"/>
    <w:tmpl w:val="37681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BE6A36"/>
    <w:multiLevelType w:val="hybridMultilevel"/>
    <w:tmpl w:val="3490F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D24EE9"/>
    <w:multiLevelType w:val="hybridMultilevel"/>
    <w:tmpl w:val="5E345F28"/>
    <w:lvl w:ilvl="0" w:tplc="B37C34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FC71B9"/>
    <w:multiLevelType w:val="hybridMultilevel"/>
    <w:tmpl w:val="8194B1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2FD53B21"/>
    <w:multiLevelType w:val="hybridMultilevel"/>
    <w:tmpl w:val="CB82EB6E"/>
    <w:lvl w:ilvl="0" w:tplc="790E8EEE">
      <w:numFmt w:val="bullet"/>
      <w:lvlText w:val="-"/>
      <w:lvlJc w:val="left"/>
      <w:pPr>
        <w:ind w:left="720" w:hanging="360"/>
      </w:pPr>
      <w:rPr>
        <w:rFonts w:ascii="Times New Roman" w:eastAsia="Times New Roman" w:hAnsi="Times New Roman"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AA5119"/>
    <w:multiLevelType w:val="hybridMultilevel"/>
    <w:tmpl w:val="F29E1CD2"/>
    <w:lvl w:ilvl="0" w:tplc="2366453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CC6262"/>
    <w:multiLevelType w:val="hybridMultilevel"/>
    <w:tmpl w:val="29E0F9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CE1F9E"/>
    <w:multiLevelType w:val="hybridMultilevel"/>
    <w:tmpl w:val="71347B66"/>
    <w:lvl w:ilvl="0" w:tplc="4FCA86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626CAA"/>
    <w:multiLevelType w:val="hybridMultilevel"/>
    <w:tmpl w:val="0D3AD352"/>
    <w:lvl w:ilvl="0" w:tplc="80CEE18E">
      <w:start w:val="1"/>
      <w:numFmt w:val="decimal"/>
      <w:lvlText w:val="%1."/>
      <w:lvlJc w:val="left"/>
      <w:pPr>
        <w:ind w:left="720" w:hanging="360"/>
      </w:pPr>
      <w:rPr>
        <w:rFonts w:ascii="Times New Roman" w:eastAsia="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6A4466"/>
    <w:multiLevelType w:val="hybridMultilevel"/>
    <w:tmpl w:val="6448A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B47730"/>
    <w:multiLevelType w:val="hybridMultilevel"/>
    <w:tmpl w:val="143C8CDC"/>
    <w:lvl w:ilvl="0" w:tplc="4F04B64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6229CE"/>
    <w:multiLevelType w:val="hybridMultilevel"/>
    <w:tmpl w:val="F378C1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860680"/>
    <w:multiLevelType w:val="hybridMultilevel"/>
    <w:tmpl w:val="26D4D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8C0F11"/>
    <w:multiLevelType w:val="hybridMultilevel"/>
    <w:tmpl w:val="7D685F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9469B0"/>
    <w:multiLevelType w:val="hybridMultilevel"/>
    <w:tmpl w:val="F060210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041FF6"/>
    <w:multiLevelType w:val="hybridMultilevel"/>
    <w:tmpl w:val="9FB68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233529"/>
    <w:multiLevelType w:val="hybridMultilevel"/>
    <w:tmpl w:val="B8784EAE"/>
    <w:lvl w:ilvl="0" w:tplc="4FCA86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736961"/>
    <w:multiLevelType w:val="hybridMultilevel"/>
    <w:tmpl w:val="1BC478E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15:restartNumberingAfterBreak="0">
    <w:nsid w:val="5A665508"/>
    <w:multiLevelType w:val="hybridMultilevel"/>
    <w:tmpl w:val="733C2256"/>
    <w:lvl w:ilvl="0" w:tplc="F38E1A1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F74FAF"/>
    <w:multiLevelType w:val="hybridMultilevel"/>
    <w:tmpl w:val="81AC179E"/>
    <w:lvl w:ilvl="0" w:tplc="0410000F">
      <w:start w:val="1"/>
      <w:numFmt w:val="decimal"/>
      <w:lvlText w:val="%1."/>
      <w:lvlJc w:val="left"/>
      <w:pPr>
        <w:ind w:left="4047" w:hanging="360"/>
      </w:pPr>
      <w:rPr>
        <w:rFonts w:hint="default"/>
      </w:rPr>
    </w:lvl>
    <w:lvl w:ilvl="1" w:tplc="04100019" w:tentative="1">
      <w:start w:val="1"/>
      <w:numFmt w:val="lowerLetter"/>
      <w:lvlText w:val="%2."/>
      <w:lvlJc w:val="left"/>
      <w:pPr>
        <w:ind w:left="4767" w:hanging="360"/>
      </w:pPr>
    </w:lvl>
    <w:lvl w:ilvl="2" w:tplc="0410001B" w:tentative="1">
      <w:start w:val="1"/>
      <w:numFmt w:val="lowerRoman"/>
      <w:lvlText w:val="%3."/>
      <w:lvlJc w:val="right"/>
      <w:pPr>
        <w:ind w:left="5487" w:hanging="180"/>
      </w:pPr>
    </w:lvl>
    <w:lvl w:ilvl="3" w:tplc="0410000F" w:tentative="1">
      <w:start w:val="1"/>
      <w:numFmt w:val="decimal"/>
      <w:lvlText w:val="%4."/>
      <w:lvlJc w:val="left"/>
      <w:pPr>
        <w:ind w:left="6207" w:hanging="360"/>
      </w:pPr>
    </w:lvl>
    <w:lvl w:ilvl="4" w:tplc="04100019" w:tentative="1">
      <w:start w:val="1"/>
      <w:numFmt w:val="lowerLetter"/>
      <w:lvlText w:val="%5."/>
      <w:lvlJc w:val="left"/>
      <w:pPr>
        <w:ind w:left="6927" w:hanging="360"/>
      </w:pPr>
    </w:lvl>
    <w:lvl w:ilvl="5" w:tplc="0410001B" w:tentative="1">
      <w:start w:val="1"/>
      <w:numFmt w:val="lowerRoman"/>
      <w:lvlText w:val="%6."/>
      <w:lvlJc w:val="right"/>
      <w:pPr>
        <w:ind w:left="7647" w:hanging="180"/>
      </w:pPr>
    </w:lvl>
    <w:lvl w:ilvl="6" w:tplc="0410000F" w:tentative="1">
      <w:start w:val="1"/>
      <w:numFmt w:val="decimal"/>
      <w:lvlText w:val="%7."/>
      <w:lvlJc w:val="left"/>
      <w:pPr>
        <w:ind w:left="8367" w:hanging="360"/>
      </w:pPr>
    </w:lvl>
    <w:lvl w:ilvl="7" w:tplc="04100019" w:tentative="1">
      <w:start w:val="1"/>
      <w:numFmt w:val="lowerLetter"/>
      <w:lvlText w:val="%8."/>
      <w:lvlJc w:val="left"/>
      <w:pPr>
        <w:ind w:left="9087" w:hanging="360"/>
      </w:pPr>
    </w:lvl>
    <w:lvl w:ilvl="8" w:tplc="0410001B" w:tentative="1">
      <w:start w:val="1"/>
      <w:numFmt w:val="lowerRoman"/>
      <w:lvlText w:val="%9."/>
      <w:lvlJc w:val="right"/>
      <w:pPr>
        <w:ind w:left="9807" w:hanging="180"/>
      </w:pPr>
    </w:lvl>
  </w:abstractNum>
  <w:abstractNum w:abstractNumId="35" w15:restartNumberingAfterBreak="0">
    <w:nsid w:val="5C1A086A"/>
    <w:multiLevelType w:val="hybridMultilevel"/>
    <w:tmpl w:val="665E8C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541398"/>
    <w:multiLevelType w:val="hybridMultilevel"/>
    <w:tmpl w:val="CB82E64A"/>
    <w:lvl w:ilvl="0" w:tplc="A9B8AA5A">
      <w:start w:val="5"/>
      <w:numFmt w:val="bullet"/>
      <w:lvlText w:val=""/>
      <w:lvlJc w:val="left"/>
      <w:pPr>
        <w:ind w:left="6030" w:hanging="360"/>
      </w:pPr>
      <w:rPr>
        <w:rFonts w:ascii="Symbol" w:eastAsia="Times New Roman" w:hAnsi="Symbol"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37" w15:restartNumberingAfterBreak="0">
    <w:nsid w:val="6CD20866"/>
    <w:multiLevelType w:val="hybridMultilevel"/>
    <w:tmpl w:val="BA6AF736"/>
    <w:lvl w:ilvl="0" w:tplc="96049E1E">
      <w:start w:val="1"/>
      <w:numFmt w:val="decimal"/>
      <w:lvlText w:val="%1."/>
      <w:lvlJc w:val="left"/>
      <w:pPr>
        <w:ind w:left="480" w:hanging="360"/>
      </w:pPr>
      <w:rPr>
        <w:rFonts w:ascii="Times" w:eastAsia="Times New Roman" w:hAnsi="Times" w:cs="Times New Roman"/>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38" w15:restartNumberingAfterBreak="0">
    <w:nsid w:val="6DBC0592"/>
    <w:multiLevelType w:val="hybridMultilevel"/>
    <w:tmpl w:val="C096C2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8874AF"/>
    <w:multiLevelType w:val="hybridMultilevel"/>
    <w:tmpl w:val="D5221D1E"/>
    <w:lvl w:ilvl="0" w:tplc="416E9146">
      <w:start w:val="2"/>
      <w:numFmt w:val="decimal"/>
      <w:lvlText w:val="%1."/>
      <w:lvlJc w:val="left"/>
      <w:pPr>
        <w:ind w:left="1080" w:hanging="360"/>
      </w:pPr>
      <w:rPr>
        <w:rFonts w:ascii="Times New Roman" w:hAnsi="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2CC40C5"/>
    <w:multiLevelType w:val="hybridMultilevel"/>
    <w:tmpl w:val="F29E1CD2"/>
    <w:lvl w:ilvl="0" w:tplc="2366453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890FB6"/>
    <w:multiLevelType w:val="hybridMultilevel"/>
    <w:tmpl w:val="CAAA8FE6"/>
    <w:lvl w:ilvl="0" w:tplc="C308AA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5EC3D3A"/>
    <w:multiLevelType w:val="hybridMultilevel"/>
    <w:tmpl w:val="4C0830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686D5B"/>
    <w:multiLevelType w:val="hybridMultilevel"/>
    <w:tmpl w:val="00E259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BB23A0B"/>
    <w:multiLevelType w:val="hybridMultilevel"/>
    <w:tmpl w:val="D8DC167A"/>
    <w:lvl w:ilvl="0" w:tplc="1548D6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D520C2"/>
    <w:multiLevelType w:val="hybridMultilevel"/>
    <w:tmpl w:val="03A8C212"/>
    <w:lvl w:ilvl="0" w:tplc="9A7859BC">
      <w:start w:val="31"/>
      <w:numFmt w:val="bullet"/>
      <w:lvlText w:val="-"/>
      <w:lvlJc w:val="left"/>
      <w:pPr>
        <w:ind w:left="720" w:hanging="360"/>
      </w:pPr>
      <w:rPr>
        <w:rFonts w:ascii="TimesNewRoman" w:eastAsia="Times New Roman" w:hAnsi="TimesNew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76157F"/>
    <w:multiLevelType w:val="hybridMultilevel"/>
    <w:tmpl w:val="5A0C0D0A"/>
    <w:lvl w:ilvl="0" w:tplc="884EA9E6">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4"/>
  </w:num>
  <w:num w:numId="2">
    <w:abstractNumId w:val="17"/>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1"/>
  </w:num>
  <w:num w:numId="6">
    <w:abstractNumId w:val="23"/>
  </w:num>
  <w:num w:numId="7">
    <w:abstractNumId w:val="9"/>
  </w:num>
  <w:num w:numId="8">
    <w:abstractNumId w:val="22"/>
  </w:num>
  <w:num w:numId="9">
    <w:abstractNumId w:val="21"/>
  </w:num>
  <w:num w:numId="10">
    <w:abstractNumId w:val="34"/>
  </w:num>
  <w:num w:numId="11">
    <w:abstractNumId w:val="27"/>
  </w:num>
  <w:num w:numId="12">
    <w:abstractNumId w:val="35"/>
  </w:num>
  <w:num w:numId="13">
    <w:abstractNumId w:val="8"/>
  </w:num>
  <w:num w:numId="14">
    <w:abstractNumId w:val="39"/>
  </w:num>
  <w:num w:numId="15">
    <w:abstractNumId w:val="10"/>
  </w:num>
  <w:num w:numId="16">
    <w:abstractNumId w:val="26"/>
  </w:num>
  <w:num w:numId="17">
    <w:abstractNumId w:val="36"/>
  </w:num>
  <w:num w:numId="18">
    <w:abstractNumId w:val="7"/>
  </w:num>
  <w:num w:numId="19">
    <w:abstractNumId w:val="6"/>
  </w:num>
  <w:num w:numId="20">
    <w:abstractNumId w:val="14"/>
  </w:num>
  <w:num w:numId="21">
    <w:abstractNumId w:val="37"/>
  </w:num>
  <w:num w:numId="22">
    <w:abstractNumId w:val="45"/>
  </w:num>
  <w:num w:numId="23">
    <w:abstractNumId w:val="1"/>
  </w:num>
  <w:num w:numId="24">
    <w:abstractNumId w:val="15"/>
  </w:num>
  <w:num w:numId="25">
    <w:abstractNumId w:val="0"/>
  </w:num>
  <w:num w:numId="26">
    <w:abstractNumId w:val="38"/>
  </w:num>
  <w:num w:numId="27">
    <w:abstractNumId w:val="33"/>
  </w:num>
  <w:num w:numId="28">
    <w:abstractNumId w:val="43"/>
  </w:num>
  <w:num w:numId="29">
    <w:abstractNumId w:val="5"/>
  </w:num>
  <w:num w:numId="30">
    <w:abstractNumId w:val="42"/>
  </w:num>
  <w:num w:numId="31">
    <w:abstractNumId w:val="41"/>
  </w:num>
  <w:num w:numId="32">
    <w:abstractNumId w:val="16"/>
  </w:num>
  <w:num w:numId="33">
    <w:abstractNumId w:val="11"/>
  </w:num>
  <w:num w:numId="34">
    <w:abstractNumId w:val="29"/>
  </w:num>
  <w:num w:numId="35">
    <w:abstractNumId w:val="24"/>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32"/>
  </w:num>
  <w:num w:numId="41">
    <w:abstractNumId w:val="13"/>
  </w:num>
  <w:num w:numId="42">
    <w:abstractNumId w:val="12"/>
  </w:num>
  <w:num w:numId="43">
    <w:abstractNumId w:val="30"/>
  </w:num>
  <w:num w:numId="44">
    <w:abstractNumId w:val="18"/>
  </w:num>
  <w:num w:numId="45">
    <w:abstractNumId w:val="20"/>
  </w:num>
  <w:num w:numId="46">
    <w:abstractNumId w:val="40"/>
  </w:num>
  <w:num w:numId="47">
    <w:abstractNumId w:val="2"/>
  </w:num>
  <w:num w:numId="4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fillcolor="gray" stroke="f">
      <v:fill color="gray"/>
      <v:stroke on="f"/>
      <v:shadow color="#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978"/>
    <w:rsid w:val="00000C0C"/>
    <w:rsid w:val="000055DB"/>
    <w:rsid w:val="000070D8"/>
    <w:rsid w:val="00012E84"/>
    <w:rsid w:val="000142C5"/>
    <w:rsid w:val="00015345"/>
    <w:rsid w:val="000155B4"/>
    <w:rsid w:val="00016AA0"/>
    <w:rsid w:val="00020CA3"/>
    <w:rsid w:val="00020E4C"/>
    <w:rsid w:val="000219C8"/>
    <w:rsid w:val="00021E39"/>
    <w:rsid w:val="000255BD"/>
    <w:rsid w:val="00026048"/>
    <w:rsid w:val="00027081"/>
    <w:rsid w:val="00031BAD"/>
    <w:rsid w:val="00032847"/>
    <w:rsid w:val="00032A5C"/>
    <w:rsid w:val="00033532"/>
    <w:rsid w:val="000336CE"/>
    <w:rsid w:val="00034408"/>
    <w:rsid w:val="000352F7"/>
    <w:rsid w:val="000422C9"/>
    <w:rsid w:val="0004287F"/>
    <w:rsid w:val="0004486E"/>
    <w:rsid w:val="00045DD3"/>
    <w:rsid w:val="00046511"/>
    <w:rsid w:val="0004759B"/>
    <w:rsid w:val="000477A4"/>
    <w:rsid w:val="0005023C"/>
    <w:rsid w:val="000503B6"/>
    <w:rsid w:val="00050FF2"/>
    <w:rsid w:val="00055C7B"/>
    <w:rsid w:val="000603B3"/>
    <w:rsid w:val="00060480"/>
    <w:rsid w:val="000605A7"/>
    <w:rsid w:val="00060895"/>
    <w:rsid w:val="0006091A"/>
    <w:rsid w:val="00061F71"/>
    <w:rsid w:val="00064A11"/>
    <w:rsid w:val="00065B9D"/>
    <w:rsid w:val="000674EA"/>
    <w:rsid w:val="00067D23"/>
    <w:rsid w:val="000717B4"/>
    <w:rsid w:val="00073B8F"/>
    <w:rsid w:val="00073CFD"/>
    <w:rsid w:val="00074B4C"/>
    <w:rsid w:val="00081259"/>
    <w:rsid w:val="0008128F"/>
    <w:rsid w:val="00084FDA"/>
    <w:rsid w:val="00086159"/>
    <w:rsid w:val="000878CA"/>
    <w:rsid w:val="0008799F"/>
    <w:rsid w:val="0009085F"/>
    <w:rsid w:val="00095FEE"/>
    <w:rsid w:val="000978C5"/>
    <w:rsid w:val="000A0F31"/>
    <w:rsid w:val="000A1F02"/>
    <w:rsid w:val="000A2FA1"/>
    <w:rsid w:val="000A3A8E"/>
    <w:rsid w:val="000B0101"/>
    <w:rsid w:val="000B01EE"/>
    <w:rsid w:val="000B2D51"/>
    <w:rsid w:val="000B2F63"/>
    <w:rsid w:val="000B3756"/>
    <w:rsid w:val="000B4AD8"/>
    <w:rsid w:val="000B5212"/>
    <w:rsid w:val="000B6885"/>
    <w:rsid w:val="000B6FE5"/>
    <w:rsid w:val="000B717B"/>
    <w:rsid w:val="000B7A18"/>
    <w:rsid w:val="000D22AF"/>
    <w:rsid w:val="000D45EF"/>
    <w:rsid w:val="000D4A78"/>
    <w:rsid w:val="000D4FF2"/>
    <w:rsid w:val="000D781C"/>
    <w:rsid w:val="000D7950"/>
    <w:rsid w:val="000E0D6B"/>
    <w:rsid w:val="000E715C"/>
    <w:rsid w:val="000E7BDB"/>
    <w:rsid w:val="000F0146"/>
    <w:rsid w:val="000F3E57"/>
    <w:rsid w:val="000F7075"/>
    <w:rsid w:val="00100288"/>
    <w:rsid w:val="00102241"/>
    <w:rsid w:val="00104158"/>
    <w:rsid w:val="001041A7"/>
    <w:rsid w:val="001067C4"/>
    <w:rsid w:val="001111B3"/>
    <w:rsid w:val="00112910"/>
    <w:rsid w:val="00114678"/>
    <w:rsid w:val="00116D96"/>
    <w:rsid w:val="0012071F"/>
    <w:rsid w:val="0012133D"/>
    <w:rsid w:val="00122E3E"/>
    <w:rsid w:val="001249E5"/>
    <w:rsid w:val="00125474"/>
    <w:rsid w:val="00125A3A"/>
    <w:rsid w:val="001307B7"/>
    <w:rsid w:val="0013428E"/>
    <w:rsid w:val="00135AF6"/>
    <w:rsid w:val="0014179A"/>
    <w:rsid w:val="0014227B"/>
    <w:rsid w:val="001422F5"/>
    <w:rsid w:val="0014344B"/>
    <w:rsid w:val="00143EB2"/>
    <w:rsid w:val="001441EF"/>
    <w:rsid w:val="00144F07"/>
    <w:rsid w:val="00150909"/>
    <w:rsid w:val="0015115C"/>
    <w:rsid w:val="001523B3"/>
    <w:rsid w:val="00153BAB"/>
    <w:rsid w:val="00160B56"/>
    <w:rsid w:val="00160E30"/>
    <w:rsid w:val="0016472D"/>
    <w:rsid w:val="001658CE"/>
    <w:rsid w:val="0016617B"/>
    <w:rsid w:val="0017112A"/>
    <w:rsid w:val="001746FE"/>
    <w:rsid w:val="0017696C"/>
    <w:rsid w:val="00176E86"/>
    <w:rsid w:val="00180663"/>
    <w:rsid w:val="00181B39"/>
    <w:rsid w:val="00182C23"/>
    <w:rsid w:val="0018423B"/>
    <w:rsid w:val="001854B7"/>
    <w:rsid w:val="00185EAF"/>
    <w:rsid w:val="00186642"/>
    <w:rsid w:val="0019150E"/>
    <w:rsid w:val="00191A3E"/>
    <w:rsid w:val="00192956"/>
    <w:rsid w:val="00195803"/>
    <w:rsid w:val="001A2975"/>
    <w:rsid w:val="001A4C99"/>
    <w:rsid w:val="001A7407"/>
    <w:rsid w:val="001A7D27"/>
    <w:rsid w:val="001B057A"/>
    <w:rsid w:val="001B1322"/>
    <w:rsid w:val="001B20A3"/>
    <w:rsid w:val="001B3529"/>
    <w:rsid w:val="001B41F3"/>
    <w:rsid w:val="001B74B6"/>
    <w:rsid w:val="001C0E8C"/>
    <w:rsid w:val="001C2679"/>
    <w:rsid w:val="001C4F9E"/>
    <w:rsid w:val="001C5A4E"/>
    <w:rsid w:val="001C6897"/>
    <w:rsid w:val="001C74E9"/>
    <w:rsid w:val="001C7529"/>
    <w:rsid w:val="001D2DB3"/>
    <w:rsid w:val="001D2E4D"/>
    <w:rsid w:val="001D4EB7"/>
    <w:rsid w:val="001E0957"/>
    <w:rsid w:val="001E1EAA"/>
    <w:rsid w:val="001E3EDE"/>
    <w:rsid w:val="001E5405"/>
    <w:rsid w:val="001E636E"/>
    <w:rsid w:val="001E66D9"/>
    <w:rsid w:val="001E7FC8"/>
    <w:rsid w:val="001F2534"/>
    <w:rsid w:val="001F3FFB"/>
    <w:rsid w:val="001F61AD"/>
    <w:rsid w:val="002055E1"/>
    <w:rsid w:val="0020567A"/>
    <w:rsid w:val="00207FF0"/>
    <w:rsid w:val="00211E0E"/>
    <w:rsid w:val="002126B7"/>
    <w:rsid w:val="002142AE"/>
    <w:rsid w:val="00220896"/>
    <w:rsid w:val="002216B5"/>
    <w:rsid w:val="00222949"/>
    <w:rsid w:val="00222992"/>
    <w:rsid w:val="002233A6"/>
    <w:rsid w:val="00232BCB"/>
    <w:rsid w:val="00234736"/>
    <w:rsid w:val="00236C1E"/>
    <w:rsid w:val="00237775"/>
    <w:rsid w:val="0024044A"/>
    <w:rsid w:val="00240A10"/>
    <w:rsid w:val="00240BEA"/>
    <w:rsid w:val="00240D93"/>
    <w:rsid w:val="002428CC"/>
    <w:rsid w:val="0024621E"/>
    <w:rsid w:val="00247831"/>
    <w:rsid w:val="00247AEE"/>
    <w:rsid w:val="002509E0"/>
    <w:rsid w:val="00253581"/>
    <w:rsid w:val="0025385D"/>
    <w:rsid w:val="0026168F"/>
    <w:rsid w:val="00262DEA"/>
    <w:rsid w:val="00263D44"/>
    <w:rsid w:val="00265237"/>
    <w:rsid w:val="00265601"/>
    <w:rsid w:val="00271DD3"/>
    <w:rsid w:val="00271FBC"/>
    <w:rsid w:val="002722F1"/>
    <w:rsid w:val="00272553"/>
    <w:rsid w:val="0027589E"/>
    <w:rsid w:val="00275B54"/>
    <w:rsid w:val="00276230"/>
    <w:rsid w:val="002807A1"/>
    <w:rsid w:val="00281D2E"/>
    <w:rsid w:val="00281DF2"/>
    <w:rsid w:val="002845DC"/>
    <w:rsid w:val="002848B2"/>
    <w:rsid w:val="00291D2D"/>
    <w:rsid w:val="00292288"/>
    <w:rsid w:val="00294933"/>
    <w:rsid w:val="002A04BC"/>
    <w:rsid w:val="002A41BA"/>
    <w:rsid w:val="002B11B3"/>
    <w:rsid w:val="002B3A2A"/>
    <w:rsid w:val="002B4A88"/>
    <w:rsid w:val="002B5FE8"/>
    <w:rsid w:val="002B7D50"/>
    <w:rsid w:val="002C2D5E"/>
    <w:rsid w:val="002C3EEB"/>
    <w:rsid w:val="002C3EFA"/>
    <w:rsid w:val="002C64E0"/>
    <w:rsid w:val="002C77F7"/>
    <w:rsid w:val="002D297B"/>
    <w:rsid w:val="002D3405"/>
    <w:rsid w:val="002D4F07"/>
    <w:rsid w:val="002D5773"/>
    <w:rsid w:val="002E0011"/>
    <w:rsid w:val="002E018B"/>
    <w:rsid w:val="002E5184"/>
    <w:rsid w:val="002E6552"/>
    <w:rsid w:val="002F083F"/>
    <w:rsid w:val="002F1461"/>
    <w:rsid w:val="002F1E00"/>
    <w:rsid w:val="002F2713"/>
    <w:rsid w:val="002F3206"/>
    <w:rsid w:val="002F4D1E"/>
    <w:rsid w:val="002F5AD8"/>
    <w:rsid w:val="002F6168"/>
    <w:rsid w:val="002F6BB7"/>
    <w:rsid w:val="00300479"/>
    <w:rsid w:val="003046FB"/>
    <w:rsid w:val="00306453"/>
    <w:rsid w:val="0030730A"/>
    <w:rsid w:val="003120B4"/>
    <w:rsid w:val="0031268F"/>
    <w:rsid w:val="00313D54"/>
    <w:rsid w:val="00314593"/>
    <w:rsid w:val="00314D67"/>
    <w:rsid w:val="00321806"/>
    <w:rsid w:val="00321D5E"/>
    <w:rsid w:val="00321D6D"/>
    <w:rsid w:val="00323773"/>
    <w:rsid w:val="00326BAF"/>
    <w:rsid w:val="00327B79"/>
    <w:rsid w:val="003302AA"/>
    <w:rsid w:val="00331508"/>
    <w:rsid w:val="003327CF"/>
    <w:rsid w:val="00333CBF"/>
    <w:rsid w:val="003370F5"/>
    <w:rsid w:val="00337B22"/>
    <w:rsid w:val="00341978"/>
    <w:rsid w:val="00341C77"/>
    <w:rsid w:val="00350371"/>
    <w:rsid w:val="00351B74"/>
    <w:rsid w:val="003527B9"/>
    <w:rsid w:val="00356747"/>
    <w:rsid w:val="00360B91"/>
    <w:rsid w:val="00362178"/>
    <w:rsid w:val="003622B9"/>
    <w:rsid w:val="00364DC2"/>
    <w:rsid w:val="00366278"/>
    <w:rsid w:val="00366F39"/>
    <w:rsid w:val="00367500"/>
    <w:rsid w:val="003679BE"/>
    <w:rsid w:val="00367F16"/>
    <w:rsid w:val="0037137F"/>
    <w:rsid w:val="00382211"/>
    <w:rsid w:val="00383322"/>
    <w:rsid w:val="00392907"/>
    <w:rsid w:val="00392B85"/>
    <w:rsid w:val="003946FF"/>
    <w:rsid w:val="003A0519"/>
    <w:rsid w:val="003A1A07"/>
    <w:rsid w:val="003A2002"/>
    <w:rsid w:val="003A4729"/>
    <w:rsid w:val="003A61A2"/>
    <w:rsid w:val="003B18BE"/>
    <w:rsid w:val="003B1EC7"/>
    <w:rsid w:val="003B3FDC"/>
    <w:rsid w:val="003B55E5"/>
    <w:rsid w:val="003B7038"/>
    <w:rsid w:val="003B7AC5"/>
    <w:rsid w:val="003B7E25"/>
    <w:rsid w:val="003C4842"/>
    <w:rsid w:val="003C4E24"/>
    <w:rsid w:val="003C55A1"/>
    <w:rsid w:val="003C628C"/>
    <w:rsid w:val="003C7039"/>
    <w:rsid w:val="003C707C"/>
    <w:rsid w:val="003D029C"/>
    <w:rsid w:val="003D176C"/>
    <w:rsid w:val="003D236A"/>
    <w:rsid w:val="003D65D7"/>
    <w:rsid w:val="003D777F"/>
    <w:rsid w:val="003E0E5D"/>
    <w:rsid w:val="003E1CB1"/>
    <w:rsid w:val="003E4840"/>
    <w:rsid w:val="003E7C5C"/>
    <w:rsid w:val="003F178B"/>
    <w:rsid w:val="003F3E06"/>
    <w:rsid w:val="003F4896"/>
    <w:rsid w:val="003F4A09"/>
    <w:rsid w:val="003F69CB"/>
    <w:rsid w:val="003F7E43"/>
    <w:rsid w:val="004029B1"/>
    <w:rsid w:val="00402C65"/>
    <w:rsid w:val="00403528"/>
    <w:rsid w:val="00405926"/>
    <w:rsid w:val="00411DD8"/>
    <w:rsid w:val="004128B7"/>
    <w:rsid w:val="00415BDC"/>
    <w:rsid w:val="00416659"/>
    <w:rsid w:val="0042256D"/>
    <w:rsid w:val="00430D69"/>
    <w:rsid w:val="004337AC"/>
    <w:rsid w:val="00433A06"/>
    <w:rsid w:val="00437691"/>
    <w:rsid w:val="004439FB"/>
    <w:rsid w:val="004570B7"/>
    <w:rsid w:val="004579F9"/>
    <w:rsid w:val="004619EC"/>
    <w:rsid w:val="00463664"/>
    <w:rsid w:val="00463AC2"/>
    <w:rsid w:val="00463CE1"/>
    <w:rsid w:val="004658BD"/>
    <w:rsid w:val="00466660"/>
    <w:rsid w:val="00466D68"/>
    <w:rsid w:val="0047001C"/>
    <w:rsid w:val="004704EB"/>
    <w:rsid w:val="004721E1"/>
    <w:rsid w:val="00473EF1"/>
    <w:rsid w:val="0047430D"/>
    <w:rsid w:val="004747D8"/>
    <w:rsid w:val="00474F09"/>
    <w:rsid w:val="00475011"/>
    <w:rsid w:val="004754E0"/>
    <w:rsid w:val="00475EC5"/>
    <w:rsid w:val="00476162"/>
    <w:rsid w:val="00476B98"/>
    <w:rsid w:val="004775B1"/>
    <w:rsid w:val="0048309A"/>
    <w:rsid w:val="004839D7"/>
    <w:rsid w:val="004840D6"/>
    <w:rsid w:val="004843EE"/>
    <w:rsid w:val="0048579A"/>
    <w:rsid w:val="00485D87"/>
    <w:rsid w:val="004872D1"/>
    <w:rsid w:val="00487420"/>
    <w:rsid w:val="00487677"/>
    <w:rsid w:val="00487C30"/>
    <w:rsid w:val="004918F6"/>
    <w:rsid w:val="00491FC8"/>
    <w:rsid w:val="00494254"/>
    <w:rsid w:val="00494580"/>
    <w:rsid w:val="004974AC"/>
    <w:rsid w:val="004A260A"/>
    <w:rsid w:val="004A34A0"/>
    <w:rsid w:val="004A6A08"/>
    <w:rsid w:val="004B100F"/>
    <w:rsid w:val="004B30C1"/>
    <w:rsid w:val="004B37C5"/>
    <w:rsid w:val="004B6B37"/>
    <w:rsid w:val="004B7188"/>
    <w:rsid w:val="004B7DE8"/>
    <w:rsid w:val="004C0582"/>
    <w:rsid w:val="004C1766"/>
    <w:rsid w:val="004C4120"/>
    <w:rsid w:val="004C748C"/>
    <w:rsid w:val="004D162B"/>
    <w:rsid w:val="004D1694"/>
    <w:rsid w:val="004D16D1"/>
    <w:rsid w:val="004D3208"/>
    <w:rsid w:val="004D52A1"/>
    <w:rsid w:val="004D7802"/>
    <w:rsid w:val="004E0E40"/>
    <w:rsid w:val="004E1ECD"/>
    <w:rsid w:val="004E30C6"/>
    <w:rsid w:val="004E4240"/>
    <w:rsid w:val="004E439B"/>
    <w:rsid w:val="004E50C4"/>
    <w:rsid w:val="004E5B1D"/>
    <w:rsid w:val="004F00A6"/>
    <w:rsid w:val="004F075A"/>
    <w:rsid w:val="004F144E"/>
    <w:rsid w:val="004F16F4"/>
    <w:rsid w:val="004F4CF3"/>
    <w:rsid w:val="004F5C5D"/>
    <w:rsid w:val="004F732F"/>
    <w:rsid w:val="005012FC"/>
    <w:rsid w:val="005017A6"/>
    <w:rsid w:val="005019FE"/>
    <w:rsid w:val="00503FBC"/>
    <w:rsid w:val="00506112"/>
    <w:rsid w:val="005123A2"/>
    <w:rsid w:val="0051570F"/>
    <w:rsid w:val="00515EC1"/>
    <w:rsid w:val="00517A53"/>
    <w:rsid w:val="00520C0D"/>
    <w:rsid w:val="005215EF"/>
    <w:rsid w:val="00521E1F"/>
    <w:rsid w:val="00521F2C"/>
    <w:rsid w:val="0052555C"/>
    <w:rsid w:val="00526311"/>
    <w:rsid w:val="005272BB"/>
    <w:rsid w:val="00530948"/>
    <w:rsid w:val="00530AE6"/>
    <w:rsid w:val="005314E0"/>
    <w:rsid w:val="0053411C"/>
    <w:rsid w:val="005359C7"/>
    <w:rsid w:val="0053738D"/>
    <w:rsid w:val="005426D3"/>
    <w:rsid w:val="005427C5"/>
    <w:rsid w:val="00543268"/>
    <w:rsid w:val="00545E4E"/>
    <w:rsid w:val="0054783B"/>
    <w:rsid w:val="005505DF"/>
    <w:rsid w:val="0055289F"/>
    <w:rsid w:val="00556232"/>
    <w:rsid w:val="00556FDC"/>
    <w:rsid w:val="00560555"/>
    <w:rsid w:val="005610E0"/>
    <w:rsid w:val="0056407D"/>
    <w:rsid w:val="005641E3"/>
    <w:rsid w:val="00564918"/>
    <w:rsid w:val="00564D9A"/>
    <w:rsid w:val="00566058"/>
    <w:rsid w:val="005709AE"/>
    <w:rsid w:val="00571A69"/>
    <w:rsid w:val="00571AFB"/>
    <w:rsid w:val="005723A0"/>
    <w:rsid w:val="00575802"/>
    <w:rsid w:val="00575B03"/>
    <w:rsid w:val="005761E7"/>
    <w:rsid w:val="00581B18"/>
    <w:rsid w:val="00581B27"/>
    <w:rsid w:val="005828D8"/>
    <w:rsid w:val="00583604"/>
    <w:rsid w:val="0058493B"/>
    <w:rsid w:val="00584CB9"/>
    <w:rsid w:val="00586ED4"/>
    <w:rsid w:val="00592587"/>
    <w:rsid w:val="0059748D"/>
    <w:rsid w:val="00597E5B"/>
    <w:rsid w:val="005A1525"/>
    <w:rsid w:val="005A1A71"/>
    <w:rsid w:val="005A1AEC"/>
    <w:rsid w:val="005A4BB3"/>
    <w:rsid w:val="005A59A9"/>
    <w:rsid w:val="005A762C"/>
    <w:rsid w:val="005B1D53"/>
    <w:rsid w:val="005B2190"/>
    <w:rsid w:val="005B6161"/>
    <w:rsid w:val="005B7D46"/>
    <w:rsid w:val="005C0268"/>
    <w:rsid w:val="005C339E"/>
    <w:rsid w:val="005C3743"/>
    <w:rsid w:val="005C46B3"/>
    <w:rsid w:val="005C575C"/>
    <w:rsid w:val="005C7238"/>
    <w:rsid w:val="005C7370"/>
    <w:rsid w:val="005D2E8B"/>
    <w:rsid w:val="005D50E1"/>
    <w:rsid w:val="005D68C8"/>
    <w:rsid w:val="005D6A8D"/>
    <w:rsid w:val="005E008F"/>
    <w:rsid w:val="005E2F38"/>
    <w:rsid w:val="005E42B0"/>
    <w:rsid w:val="005F0D3A"/>
    <w:rsid w:val="005F2415"/>
    <w:rsid w:val="005F2558"/>
    <w:rsid w:val="005F3CB3"/>
    <w:rsid w:val="005F48A0"/>
    <w:rsid w:val="005F53A4"/>
    <w:rsid w:val="005F62EB"/>
    <w:rsid w:val="006003EE"/>
    <w:rsid w:val="00605184"/>
    <w:rsid w:val="006060E4"/>
    <w:rsid w:val="00606B13"/>
    <w:rsid w:val="00606E31"/>
    <w:rsid w:val="00607E1E"/>
    <w:rsid w:val="0061224A"/>
    <w:rsid w:val="00613E92"/>
    <w:rsid w:val="00615E84"/>
    <w:rsid w:val="006211DC"/>
    <w:rsid w:val="006240B1"/>
    <w:rsid w:val="006277A5"/>
    <w:rsid w:val="00627A17"/>
    <w:rsid w:val="00634B2B"/>
    <w:rsid w:val="00636196"/>
    <w:rsid w:val="006400D7"/>
    <w:rsid w:val="006403BA"/>
    <w:rsid w:val="00642231"/>
    <w:rsid w:val="00642C9D"/>
    <w:rsid w:val="0064666A"/>
    <w:rsid w:val="00646732"/>
    <w:rsid w:val="00646B36"/>
    <w:rsid w:val="006513C3"/>
    <w:rsid w:val="00653C35"/>
    <w:rsid w:val="00654A18"/>
    <w:rsid w:val="00660FF5"/>
    <w:rsid w:val="00663DBE"/>
    <w:rsid w:val="006719C2"/>
    <w:rsid w:val="00673806"/>
    <w:rsid w:val="006755A8"/>
    <w:rsid w:val="006767CE"/>
    <w:rsid w:val="00677E1B"/>
    <w:rsid w:val="00681E85"/>
    <w:rsid w:val="0068245D"/>
    <w:rsid w:val="00683E3A"/>
    <w:rsid w:val="00686E5C"/>
    <w:rsid w:val="00690021"/>
    <w:rsid w:val="00692F85"/>
    <w:rsid w:val="00692F8C"/>
    <w:rsid w:val="00693DB1"/>
    <w:rsid w:val="00695E82"/>
    <w:rsid w:val="00695E8E"/>
    <w:rsid w:val="00697AEC"/>
    <w:rsid w:val="006A2CFE"/>
    <w:rsid w:val="006A3199"/>
    <w:rsid w:val="006A7DE6"/>
    <w:rsid w:val="006B0CE4"/>
    <w:rsid w:val="006B391D"/>
    <w:rsid w:val="006C3454"/>
    <w:rsid w:val="006C523D"/>
    <w:rsid w:val="006C5B47"/>
    <w:rsid w:val="006C6750"/>
    <w:rsid w:val="006C720C"/>
    <w:rsid w:val="006D0062"/>
    <w:rsid w:val="006D2006"/>
    <w:rsid w:val="006D222C"/>
    <w:rsid w:val="006D259C"/>
    <w:rsid w:val="006D298F"/>
    <w:rsid w:val="006D498A"/>
    <w:rsid w:val="006E08C8"/>
    <w:rsid w:val="006E346E"/>
    <w:rsid w:val="006F1846"/>
    <w:rsid w:val="006F269E"/>
    <w:rsid w:val="006F36EE"/>
    <w:rsid w:val="006F454B"/>
    <w:rsid w:val="006F4D35"/>
    <w:rsid w:val="006F525B"/>
    <w:rsid w:val="006F5E61"/>
    <w:rsid w:val="006F706E"/>
    <w:rsid w:val="006F75DB"/>
    <w:rsid w:val="00701A6A"/>
    <w:rsid w:val="00702650"/>
    <w:rsid w:val="00702C08"/>
    <w:rsid w:val="00702FE8"/>
    <w:rsid w:val="00703288"/>
    <w:rsid w:val="00704A0A"/>
    <w:rsid w:val="007077DC"/>
    <w:rsid w:val="00707BED"/>
    <w:rsid w:val="00711A39"/>
    <w:rsid w:val="0071439C"/>
    <w:rsid w:val="007149E7"/>
    <w:rsid w:val="00717044"/>
    <w:rsid w:val="0072115E"/>
    <w:rsid w:val="00721B2F"/>
    <w:rsid w:val="00722926"/>
    <w:rsid w:val="00726D5B"/>
    <w:rsid w:val="007275D8"/>
    <w:rsid w:val="007278A9"/>
    <w:rsid w:val="00731AE3"/>
    <w:rsid w:val="007324B2"/>
    <w:rsid w:val="007342D7"/>
    <w:rsid w:val="00735BDE"/>
    <w:rsid w:val="00737E1F"/>
    <w:rsid w:val="00740E53"/>
    <w:rsid w:val="0074344A"/>
    <w:rsid w:val="00743B28"/>
    <w:rsid w:val="00745312"/>
    <w:rsid w:val="00747A21"/>
    <w:rsid w:val="00747AF4"/>
    <w:rsid w:val="00747B8E"/>
    <w:rsid w:val="00752032"/>
    <w:rsid w:val="00752A19"/>
    <w:rsid w:val="007602AF"/>
    <w:rsid w:val="00762242"/>
    <w:rsid w:val="0076235C"/>
    <w:rsid w:val="007625D2"/>
    <w:rsid w:val="007633CA"/>
    <w:rsid w:val="00763510"/>
    <w:rsid w:val="0077148A"/>
    <w:rsid w:val="00772781"/>
    <w:rsid w:val="0077523F"/>
    <w:rsid w:val="00775755"/>
    <w:rsid w:val="00775DB1"/>
    <w:rsid w:val="00776057"/>
    <w:rsid w:val="00776369"/>
    <w:rsid w:val="0077794A"/>
    <w:rsid w:val="0078070B"/>
    <w:rsid w:val="00783BA7"/>
    <w:rsid w:val="00790415"/>
    <w:rsid w:val="0079062A"/>
    <w:rsid w:val="00790A0C"/>
    <w:rsid w:val="00791EBA"/>
    <w:rsid w:val="007951E0"/>
    <w:rsid w:val="00796A1F"/>
    <w:rsid w:val="00796ACE"/>
    <w:rsid w:val="00797470"/>
    <w:rsid w:val="007A272D"/>
    <w:rsid w:val="007A276F"/>
    <w:rsid w:val="007A4BAC"/>
    <w:rsid w:val="007B4099"/>
    <w:rsid w:val="007B460A"/>
    <w:rsid w:val="007B4FC2"/>
    <w:rsid w:val="007B7019"/>
    <w:rsid w:val="007C0862"/>
    <w:rsid w:val="007C0A25"/>
    <w:rsid w:val="007C3D2B"/>
    <w:rsid w:val="007C57EC"/>
    <w:rsid w:val="007C7F38"/>
    <w:rsid w:val="007D0B96"/>
    <w:rsid w:val="007D53FC"/>
    <w:rsid w:val="007D6491"/>
    <w:rsid w:val="007E1F47"/>
    <w:rsid w:val="007E2E7C"/>
    <w:rsid w:val="007E4433"/>
    <w:rsid w:val="007E5DE4"/>
    <w:rsid w:val="007E7EFC"/>
    <w:rsid w:val="007F083F"/>
    <w:rsid w:val="007F1494"/>
    <w:rsid w:val="007F43F1"/>
    <w:rsid w:val="007F5440"/>
    <w:rsid w:val="007F7C3D"/>
    <w:rsid w:val="008032B7"/>
    <w:rsid w:val="008061A0"/>
    <w:rsid w:val="00806784"/>
    <w:rsid w:val="008103D5"/>
    <w:rsid w:val="00812822"/>
    <w:rsid w:val="008176EC"/>
    <w:rsid w:val="00817884"/>
    <w:rsid w:val="00820CF4"/>
    <w:rsid w:val="00821876"/>
    <w:rsid w:val="00822332"/>
    <w:rsid w:val="008228ED"/>
    <w:rsid w:val="00827F4C"/>
    <w:rsid w:val="008300C6"/>
    <w:rsid w:val="00831B64"/>
    <w:rsid w:val="00833BE3"/>
    <w:rsid w:val="008400AE"/>
    <w:rsid w:val="00840FE6"/>
    <w:rsid w:val="00842364"/>
    <w:rsid w:val="008429F9"/>
    <w:rsid w:val="00842F22"/>
    <w:rsid w:val="00845D46"/>
    <w:rsid w:val="00846E17"/>
    <w:rsid w:val="00847720"/>
    <w:rsid w:val="00850274"/>
    <w:rsid w:val="00851A1B"/>
    <w:rsid w:val="00851B16"/>
    <w:rsid w:val="00852E1A"/>
    <w:rsid w:val="00855C53"/>
    <w:rsid w:val="0085608C"/>
    <w:rsid w:val="00857F75"/>
    <w:rsid w:val="00862578"/>
    <w:rsid w:val="0086327A"/>
    <w:rsid w:val="008648F3"/>
    <w:rsid w:val="00864D66"/>
    <w:rsid w:val="00866764"/>
    <w:rsid w:val="00867560"/>
    <w:rsid w:val="00867CC3"/>
    <w:rsid w:val="0087025D"/>
    <w:rsid w:val="00872713"/>
    <w:rsid w:val="00872F0C"/>
    <w:rsid w:val="00875430"/>
    <w:rsid w:val="00876467"/>
    <w:rsid w:val="00881711"/>
    <w:rsid w:val="0088236F"/>
    <w:rsid w:val="00884202"/>
    <w:rsid w:val="0088595C"/>
    <w:rsid w:val="008873E8"/>
    <w:rsid w:val="00891501"/>
    <w:rsid w:val="00892D53"/>
    <w:rsid w:val="008944FF"/>
    <w:rsid w:val="008946E1"/>
    <w:rsid w:val="008A0C82"/>
    <w:rsid w:val="008A179A"/>
    <w:rsid w:val="008A27ED"/>
    <w:rsid w:val="008A311F"/>
    <w:rsid w:val="008A4967"/>
    <w:rsid w:val="008A5AA8"/>
    <w:rsid w:val="008A6EF6"/>
    <w:rsid w:val="008B1F1F"/>
    <w:rsid w:val="008B2E8C"/>
    <w:rsid w:val="008B35D1"/>
    <w:rsid w:val="008C2B5D"/>
    <w:rsid w:val="008C30B1"/>
    <w:rsid w:val="008C383B"/>
    <w:rsid w:val="008C4286"/>
    <w:rsid w:val="008C4C9D"/>
    <w:rsid w:val="008C621A"/>
    <w:rsid w:val="008C6392"/>
    <w:rsid w:val="008C6CA2"/>
    <w:rsid w:val="008C7850"/>
    <w:rsid w:val="008C7DB0"/>
    <w:rsid w:val="008D20EC"/>
    <w:rsid w:val="008D28DF"/>
    <w:rsid w:val="008D7164"/>
    <w:rsid w:val="008D777A"/>
    <w:rsid w:val="008E0176"/>
    <w:rsid w:val="008E175E"/>
    <w:rsid w:val="008E2BEF"/>
    <w:rsid w:val="008E4E93"/>
    <w:rsid w:val="008E58AB"/>
    <w:rsid w:val="008E5C01"/>
    <w:rsid w:val="008E5CE0"/>
    <w:rsid w:val="008E75DE"/>
    <w:rsid w:val="008F0C4B"/>
    <w:rsid w:val="008F0E73"/>
    <w:rsid w:val="008F2F64"/>
    <w:rsid w:val="008F645E"/>
    <w:rsid w:val="008F6AD5"/>
    <w:rsid w:val="00900490"/>
    <w:rsid w:val="0090380A"/>
    <w:rsid w:val="00904318"/>
    <w:rsid w:val="009144FE"/>
    <w:rsid w:val="00914E75"/>
    <w:rsid w:val="00915167"/>
    <w:rsid w:val="00916B0B"/>
    <w:rsid w:val="00923A0F"/>
    <w:rsid w:val="00924121"/>
    <w:rsid w:val="00925B3A"/>
    <w:rsid w:val="00926356"/>
    <w:rsid w:val="00926D97"/>
    <w:rsid w:val="009274BD"/>
    <w:rsid w:val="0093175F"/>
    <w:rsid w:val="0093283E"/>
    <w:rsid w:val="00932878"/>
    <w:rsid w:val="00933C5E"/>
    <w:rsid w:val="00933DEB"/>
    <w:rsid w:val="00934069"/>
    <w:rsid w:val="009345AE"/>
    <w:rsid w:val="00935836"/>
    <w:rsid w:val="00935B24"/>
    <w:rsid w:val="00936DFB"/>
    <w:rsid w:val="00936EBA"/>
    <w:rsid w:val="00937C73"/>
    <w:rsid w:val="00941B2B"/>
    <w:rsid w:val="00941C45"/>
    <w:rsid w:val="009429FC"/>
    <w:rsid w:val="009439D2"/>
    <w:rsid w:val="00943C11"/>
    <w:rsid w:val="00944629"/>
    <w:rsid w:val="00951B0D"/>
    <w:rsid w:val="00953CB4"/>
    <w:rsid w:val="009540A1"/>
    <w:rsid w:val="00955CFE"/>
    <w:rsid w:val="00960581"/>
    <w:rsid w:val="009635E8"/>
    <w:rsid w:val="00963F2C"/>
    <w:rsid w:val="00964955"/>
    <w:rsid w:val="00965E7B"/>
    <w:rsid w:val="009663BC"/>
    <w:rsid w:val="00967631"/>
    <w:rsid w:val="00967E29"/>
    <w:rsid w:val="00970CAF"/>
    <w:rsid w:val="00970ECF"/>
    <w:rsid w:val="00972C04"/>
    <w:rsid w:val="00973E48"/>
    <w:rsid w:val="009750FF"/>
    <w:rsid w:val="009761A5"/>
    <w:rsid w:val="00976E63"/>
    <w:rsid w:val="009777A7"/>
    <w:rsid w:val="00980433"/>
    <w:rsid w:val="0098208F"/>
    <w:rsid w:val="009821C5"/>
    <w:rsid w:val="0098256C"/>
    <w:rsid w:val="0098408F"/>
    <w:rsid w:val="009842D8"/>
    <w:rsid w:val="00984749"/>
    <w:rsid w:val="009864C7"/>
    <w:rsid w:val="009864E0"/>
    <w:rsid w:val="009869B1"/>
    <w:rsid w:val="00986C0B"/>
    <w:rsid w:val="00987C2D"/>
    <w:rsid w:val="00991BB0"/>
    <w:rsid w:val="00994FA0"/>
    <w:rsid w:val="00995B9C"/>
    <w:rsid w:val="00995BF4"/>
    <w:rsid w:val="0099617E"/>
    <w:rsid w:val="009A0B03"/>
    <w:rsid w:val="009A4EC8"/>
    <w:rsid w:val="009A6D67"/>
    <w:rsid w:val="009B2641"/>
    <w:rsid w:val="009B6BD7"/>
    <w:rsid w:val="009B6DC8"/>
    <w:rsid w:val="009C0DF9"/>
    <w:rsid w:val="009C2399"/>
    <w:rsid w:val="009C3539"/>
    <w:rsid w:val="009C420C"/>
    <w:rsid w:val="009C68FC"/>
    <w:rsid w:val="009C6BF8"/>
    <w:rsid w:val="009D28AD"/>
    <w:rsid w:val="009D318F"/>
    <w:rsid w:val="009D587B"/>
    <w:rsid w:val="009D7D66"/>
    <w:rsid w:val="009D7EDE"/>
    <w:rsid w:val="009E19CB"/>
    <w:rsid w:val="009E2702"/>
    <w:rsid w:val="009E6149"/>
    <w:rsid w:val="009E7C32"/>
    <w:rsid w:val="009F02DA"/>
    <w:rsid w:val="009F32E8"/>
    <w:rsid w:val="009F584B"/>
    <w:rsid w:val="00A05C4D"/>
    <w:rsid w:val="00A0754B"/>
    <w:rsid w:val="00A10BF2"/>
    <w:rsid w:val="00A113C0"/>
    <w:rsid w:val="00A12A7F"/>
    <w:rsid w:val="00A13955"/>
    <w:rsid w:val="00A13F91"/>
    <w:rsid w:val="00A15B24"/>
    <w:rsid w:val="00A2059A"/>
    <w:rsid w:val="00A23477"/>
    <w:rsid w:val="00A23BA5"/>
    <w:rsid w:val="00A23D6C"/>
    <w:rsid w:val="00A2712F"/>
    <w:rsid w:val="00A27CD9"/>
    <w:rsid w:val="00A3257B"/>
    <w:rsid w:val="00A347BB"/>
    <w:rsid w:val="00A34A1D"/>
    <w:rsid w:val="00A36054"/>
    <w:rsid w:val="00A37471"/>
    <w:rsid w:val="00A40521"/>
    <w:rsid w:val="00A4136C"/>
    <w:rsid w:val="00A4188E"/>
    <w:rsid w:val="00A41A5F"/>
    <w:rsid w:val="00A425A8"/>
    <w:rsid w:val="00A44862"/>
    <w:rsid w:val="00A453B7"/>
    <w:rsid w:val="00A458F8"/>
    <w:rsid w:val="00A47845"/>
    <w:rsid w:val="00A50D68"/>
    <w:rsid w:val="00A56A33"/>
    <w:rsid w:val="00A56D88"/>
    <w:rsid w:val="00A57C7B"/>
    <w:rsid w:val="00A64D02"/>
    <w:rsid w:val="00A66B78"/>
    <w:rsid w:val="00A672C5"/>
    <w:rsid w:val="00A71A0E"/>
    <w:rsid w:val="00A71A2D"/>
    <w:rsid w:val="00A7228E"/>
    <w:rsid w:val="00A73A89"/>
    <w:rsid w:val="00A74094"/>
    <w:rsid w:val="00A7569E"/>
    <w:rsid w:val="00A76CAE"/>
    <w:rsid w:val="00A81DAB"/>
    <w:rsid w:val="00A83B02"/>
    <w:rsid w:val="00A84A30"/>
    <w:rsid w:val="00A874F0"/>
    <w:rsid w:val="00A907A2"/>
    <w:rsid w:val="00A926CB"/>
    <w:rsid w:val="00A96948"/>
    <w:rsid w:val="00A96AB7"/>
    <w:rsid w:val="00AA0B2C"/>
    <w:rsid w:val="00AA0EBF"/>
    <w:rsid w:val="00AA1DF6"/>
    <w:rsid w:val="00AA58BB"/>
    <w:rsid w:val="00AB323E"/>
    <w:rsid w:val="00AC269F"/>
    <w:rsid w:val="00AC7404"/>
    <w:rsid w:val="00AC788B"/>
    <w:rsid w:val="00AD0AF9"/>
    <w:rsid w:val="00AD2899"/>
    <w:rsid w:val="00AD3DA0"/>
    <w:rsid w:val="00AE1219"/>
    <w:rsid w:val="00AE1E3C"/>
    <w:rsid w:val="00AE65A6"/>
    <w:rsid w:val="00AE7774"/>
    <w:rsid w:val="00AF0561"/>
    <w:rsid w:val="00AF18C7"/>
    <w:rsid w:val="00AF46CD"/>
    <w:rsid w:val="00AF5E5D"/>
    <w:rsid w:val="00AF69DE"/>
    <w:rsid w:val="00AF7C04"/>
    <w:rsid w:val="00B0034C"/>
    <w:rsid w:val="00B00690"/>
    <w:rsid w:val="00B02200"/>
    <w:rsid w:val="00B04C24"/>
    <w:rsid w:val="00B05373"/>
    <w:rsid w:val="00B056CC"/>
    <w:rsid w:val="00B06226"/>
    <w:rsid w:val="00B11406"/>
    <w:rsid w:val="00B13A37"/>
    <w:rsid w:val="00B14673"/>
    <w:rsid w:val="00B1688B"/>
    <w:rsid w:val="00B20807"/>
    <w:rsid w:val="00B237FF"/>
    <w:rsid w:val="00B254E4"/>
    <w:rsid w:val="00B25E41"/>
    <w:rsid w:val="00B30919"/>
    <w:rsid w:val="00B32D7B"/>
    <w:rsid w:val="00B33A19"/>
    <w:rsid w:val="00B35EEB"/>
    <w:rsid w:val="00B35FF2"/>
    <w:rsid w:val="00B376AD"/>
    <w:rsid w:val="00B42482"/>
    <w:rsid w:val="00B43DE7"/>
    <w:rsid w:val="00B44503"/>
    <w:rsid w:val="00B52CC7"/>
    <w:rsid w:val="00B540D9"/>
    <w:rsid w:val="00B56120"/>
    <w:rsid w:val="00B604F1"/>
    <w:rsid w:val="00B62AE2"/>
    <w:rsid w:val="00B63331"/>
    <w:rsid w:val="00B6492E"/>
    <w:rsid w:val="00B70020"/>
    <w:rsid w:val="00B7146F"/>
    <w:rsid w:val="00B7340F"/>
    <w:rsid w:val="00B80DA2"/>
    <w:rsid w:val="00B83AC1"/>
    <w:rsid w:val="00B83FA3"/>
    <w:rsid w:val="00B85743"/>
    <w:rsid w:val="00B917DC"/>
    <w:rsid w:val="00B91A93"/>
    <w:rsid w:val="00B93F4D"/>
    <w:rsid w:val="00B956A3"/>
    <w:rsid w:val="00B95D0E"/>
    <w:rsid w:val="00B974AE"/>
    <w:rsid w:val="00BA023D"/>
    <w:rsid w:val="00BA1966"/>
    <w:rsid w:val="00BA29D7"/>
    <w:rsid w:val="00BA2D2B"/>
    <w:rsid w:val="00BA48B3"/>
    <w:rsid w:val="00BA685D"/>
    <w:rsid w:val="00BA75E3"/>
    <w:rsid w:val="00BB067B"/>
    <w:rsid w:val="00BC14F7"/>
    <w:rsid w:val="00BC26C9"/>
    <w:rsid w:val="00BC29BD"/>
    <w:rsid w:val="00BC3B41"/>
    <w:rsid w:val="00BC4977"/>
    <w:rsid w:val="00BC54C0"/>
    <w:rsid w:val="00BC63D2"/>
    <w:rsid w:val="00BD1332"/>
    <w:rsid w:val="00BD1EF1"/>
    <w:rsid w:val="00BD2A51"/>
    <w:rsid w:val="00BD2F75"/>
    <w:rsid w:val="00BD5234"/>
    <w:rsid w:val="00BD6000"/>
    <w:rsid w:val="00BE06CD"/>
    <w:rsid w:val="00BE0A5A"/>
    <w:rsid w:val="00BE25A2"/>
    <w:rsid w:val="00BE3657"/>
    <w:rsid w:val="00BE373E"/>
    <w:rsid w:val="00BE61A2"/>
    <w:rsid w:val="00BE61DD"/>
    <w:rsid w:val="00BF1679"/>
    <w:rsid w:val="00BF229A"/>
    <w:rsid w:val="00BF28EE"/>
    <w:rsid w:val="00BF3578"/>
    <w:rsid w:val="00BF6B4E"/>
    <w:rsid w:val="00BF6C94"/>
    <w:rsid w:val="00C04F0E"/>
    <w:rsid w:val="00C10E6A"/>
    <w:rsid w:val="00C1117D"/>
    <w:rsid w:val="00C12B56"/>
    <w:rsid w:val="00C14DD4"/>
    <w:rsid w:val="00C16BC1"/>
    <w:rsid w:val="00C1711D"/>
    <w:rsid w:val="00C178CB"/>
    <w:rsid w:val="00C223FC"/>
    <w:rsid w:val="00C23CDE"/>
    <w:rsid w:val="00C26C79"/>
    <w:rsid w:val="00C305E7"/>
    <w:rsid w:val="00C31DE9"/>
    <w:rsid w:val="00C33526"/>
    <w:rsid w:val="00C34BE7"/>
    <w:rsid w:val="00C3566D"/>
    <w:rsid w:val="00C3699F"/>
    <w:rsid w:val="00C36DB5"/>
    <w:rsid w:val="00C371D7"/>
    <w:rsid w:val="00C506A0"/>
    <w:rsid w:val="00C5226D"/>
    <w:rsid w:val="00C53D04"/>
    <w:rsid w:val="00C53FB7"/>
    <w:rsid w:val="00C5497C"/>
    <w:rsid w:val="00C55B3E"/>
    <w:rsid w:val="00C64465"/>
    <w:rsid w:val="00C64D29"/>
    <w:rsid w:val="00C700A1"/>
    <w:rsid w:val="00C70699"/>
    <w:rsid w:val="00C72286"/>
    <w:rsid w:val="00C72B55"/>
    <w:rsid w:val="00C72F24"/>
    <w:rsid w:val="00C748D7"/>
    <w:rsid w:val="00C76097"/>
    <w:rsid w:val="00C76B2E"/>
    <w:rsid w:val="00C77CE1"/>
    <w:rsid w:val="00C77FE7"/>
    <w:rsid w:val="00C80C77"/>
    <w:rsid w:val="00C82614"/>
    <w:rsid w:val="00C82E43"/>
    <w:rsid w:val="00C84A50"/>
    <w:rsid w:val="00C850A3"/>
    <w:rsid w:val="00C8545B"/>
    <w:rsid w:val="00C8678A"/>
    <w:rsid w:val="00C86937"/>
    <w:rsid w:val="00C8765F"/>
    <w:rsid w:val="00C87D0D"/>
    <w:rsid w:val="00C91349"/>
    <w:rsid w:val="00C93A73"/>
    <w:rsid w:val="00C9486D"/>
    <w:rsid w:val="00C95378"/>
    <w:rsid w:val="00C962C1"/>
    <w:rsid w:val="00C96AC4"/>
    <w:rsid w:val="00C96DF9"/>
    <w:rsid w:val="00C9783D"/>
    <w:rsid w:val="00CA0A00"/>
    <w:rsid w:val="00CA10AC"/>
    <w:rsid w:val="00CA1EC7"/>
    <w:rsid w:val="00CA23D9"/>
    <w:rsid w:val="00CA4344"/>
    <w:rsid w:val="00CB3C9F"/>
    <w:rsid w:val="00CB5D8E"/>
    <w:rsid w:val="00CB72F3"/>
    <w:rsid w:val="00CB75F1"/>
    <w:rsid w:val="00CB7AFF"/>
    <w:rsid w:val="00CC1AA8"/>
    <w:rsid w:val="00CC1AAA"/>
    <w:rsid w:val="00CC22E8"/>
    <w:rsid w:val="00CC3B69"/>
    <w:rsid w:val="00CC5264"/>
    <w:rsid w:val="00CC6320"/>
    <w:rsid w:val="00CC6E2A"/>
    <w:rsid w:val="00CD045F"/>
    <w:rsid w:val="00CD059D"/>
    <w:rsid w:val="00CD3E23"/>
    <w:rsid w:val="00CD5780"/>
    <w:rsid w:val="00CD61A2"/>
    <w:rsid w:val="00CD7459"/>
    <w:rsid w:val="00CE7478"/>
    <w:rsid w:val="00CF11A8"/>
    <w:rsid w:val="00CF37D0"/>
    <w:rsid w:val="00CF53F5"/>
    <w:rsid w:val="00CF5996"/>
    <w:rsid w:val="00CF60DE"/>
    <w:rsid w:val="00CF62E6"/>
    <w:rsid w:val="00CF678F"/>
    <w:rsid w:val="00CF6B93"/>
    <w:rsid w:val="00CF78A9"/>
    <w:rsid w:val="00D00E82"/>
    <w:rsid w:val="00D026CF"/>
    <w:rsid w:val="00D032AE"/>
    <w:rsid w:val="00D0560D"/>
    <w:rsid w:val="00D05800"/>
    <w:rsid w:val="00D06820"/>
    <w:rsid w:val="00D068A4"/>
    <w:rsid w:val="00D0797A"/>
    <w:rsid w:val="00D10627"/>
    <w:rsid w:val="00D108CE"/>
    <w:rsid w:val="00D11564"/>
    <w:rsid w:val="00D12706"/>
    <w:rsid w:val="00D1547D"/>
    <w:rsid w:val="00D168FA"/>
    <w:rsid w:val="00D176D1"/>
    <w:rsid w:val="00D21E8A"/>
    <w:rsid w:val="00D235A1"/>
    <w:rsid w:val="00D23606"/>
    <w:rsid w:val="00D24993"/>
    <w:rsid w:val="00D271F0"/>
    <w:rsid w:val="00D33BA2"/>
    <w:rsid w:val="00D34D90"/>
    <w:rsid w:val="00D3589E"/>
    <w:rsid w:val="00D37527"/>
    <w:rsid w:val="00D44C3A"/>
    <w:rsid w:val="00D47775"/>
    <w:rsid w:val="00D542EF"/>
    <w:rsid w:val="00D55CBD"/>
    <w:rsid w:val="00D6019F"/>
    <w:rsid w:val="00D60EA8"/>
    <w:rsid w:val="00D62638"/>
    <w:rsid w:val="00D6433F"/>
    <w:rsid w:val="00D6449E"/>
    <w:rsid w:val="00D674E7"/>
    <w:rsid w:val="00D726B3"/>
    <w:rsid w:val="00D729CB"/>
    <w:rsid w:val="00D73877"/>
    <w:rsid w:val="00D76379"/>
    <w:rsid w:val="00D77737"/>
    <w:rsid w:val="00D826B9"/>
    <w:rsid w:val="00D85103"/>
    <w:rsid w:val="00D86189"/>
    <w:rsid w:val="00D87B7F"/>
    <w:rsid w:val="00D91360"/>
    <w:rsid w:val="00D916CC"/>
    <w:rsid w:val="00D91B69"/>
    <w:rsid w:val="00D94271"/>
    <w:rsid w:val="00D94FA8"/>
    <w:rsid w:val="00DA1FE1"/>
    <w:rsid w:val="00DA4C50"/>
    <w:rsid w:val="00DA5D73"/>
    <w:rsid w:val="00DA6670"/>
    <w:rsid w:val="00DA71FC"/>
    <w:rsid w:val="00DB1508"/>
    <w:rsid w:val="00DB1B6D"/>
    <w:rsid w:val="00DB1F8C"/>
    <w:rsid w:val="00DB308A"/>
    <w:rsid w:val="00DB3494"/>
    <w:rsid w:val="00DB45C7"/>
    <w:rsid w:val="00DB5EE0"/>
    <w:rsid w:val="00DB6DBF"/>
    <w:rsid w:val="00DB7E5A"/>
    <w:rsid w:val="00DC24AE"/>
    <w:rsid w:val="00DC2B90"/>
    <w:rsid w:val="00DC3BE9"/>
    <w:rsid w:val="00DC3CD7"/>
    <w:rsid w:val="00DC4A43"/>
    <w:rsid w:val="00DC5450"/>
    <w:rsid w:val="00DC621E"/>
    <w:rsid w:val="00DC65FC"/>
    <w:rsid w:val="00DC67E4"/>
    <w:rsid w:val="00DC6967"/>
    <w:rsid w:val="00DC7139"/>
    <w:rsid w:val="00DC73FD"/>
    <w:rsid w:val="00DD0EF1"/>
    <w:rsid w:val="00DD1004"/>
    <w:rsid w:val="00DD3311"/>
    <w:rsid w:val="00DD67D5"/>
    <w:rsid w:val="00DD6B51"/>
    <w:rsid w:val="00DE0A3D"/>
    <w:rsid w:val="00DE26A3"/>
    <w:rsid w:val="00DE28DC"/>
    <w:rsid w:val="00DE5EF6"/>
    <w:rsid w:val="00DF0A96"/>
    <w:rsid w:val="00DF147B"/>
    <w:rsid w:val="00DF29DA"/>
    <w:rsid w:val="00DF2DEA"/>
    <w:rsid w:val="00DF4DAA"/>
    <w:rsid w:val="00DF7993"/>
    <w:rsid w:val="00DF7C76"/>
    <w:rsid w:val="00E10FFC"/>
    <w:rsid w:val="00E12587"/>
    <w:rsid w:val="00E1686F"/>
    <w:rsid w:val="00E17DB5"/>
    <w:rsid w:val="00E21860"/>
    <w:rsid w:val="00E263B0"/>
    <w:rsid w:val="00E26420"/>
    <w:rsid w:val="00E301A9"/>
    <w:rsid w:val="00E31C2B"/>
    <w:rsid w:val="00E3297F"/>
    <w:rsid w:val="00E32A75"/>
    <w:rsid w:val="00E33452"/>
    <w:rsid w:val="00E3351D"/>
    <w:rsid w:val="00E35EBA"/>
    <w:rsid w:val="00E371C8"/>
    <w:rsid w:val="00E3796F"/>
    <w:rsid w:val="00E37CE7"/>
    <w:rsid w:val="00E41264"/>
    <w:rsid w:val="00E41D4F"/>
    <w:rsid w:val="00E4345A"/>
    <w:rsid w:val="00E51B2B"/>
    <w:rsid w:val="00E600CF"/>
    <w:rsid w:val="00E62095"/>
    <w:rsid w:val="00E62290"/>
    <w:rsid w:val="00E63F21"/>
    <w:rsid w:val="00E6704C"/>
    <w:rsid w:val="00E70F4C"/>
    <w:rsid w:val="00E7106A"/>
    <w:rsid w:val="00E73F08"/>
    <w:rsid w:val="00E82682"/>
    <w:rsid w:val="00E85449"/>
    <w:rsid w:val="00E92A7C"/>
    <w:rsid w:val="00E92ACB"/>
    <w:rsid w:val="00E92F0D"/>
    <w:rsid w:val="00E93CD9"/>
    <w:rsid w:val="00E94ED5"/>
    <w:rsid w:val="00E9551D"/>
    <w:rsid w:val="00EA0048"/>
    <w:rsid w:val="00EA0E6C"/>
    <w:rsid w:val="00EA113A"/>
    <w:rsid w:val="00EA1660"/>
    <w:rsid w:val="00EA2675"/>
    <w:rsid w:val="00EA3859"/>
    <w:rsid w:val="00EA430E"/>
    <w:rsid w:val="00EB29EB"/>
    <w:rsid w:val="00EB4328"/>
    <w:rsid w:val="00EB4CB5"/>
    <w:rsid w:val="00EB513B"/>
    <w:rsid w:val="00EB7C6E"/>
    <w:rsid w:val="00EC1F3B"/>
    <w:rsid w:val="00EC239A"/>
    <w:rsid w:val="00EC4060"/>
    <w:rsid w:val="00EC442B"/>
    <w:rsid w:val="00EC4842"/>
    <w:rsid w:val="00EC59D4"/>
    <w:rsid w:val="00EC6FCA"/>
    <w:rsid w:val="00EC773C"/>
    <w:rsid w:val="00ED0303"/>
    <w:rsid w:val="00ED0A43"/>
    <w:rsid w:val="00ED5670"/>
    <w:rsid w:val="00ED6810"/>
    <w:rsid w:val="00EE016E"/>
    <w:rsid w:val="00EF0974"/>
    <w:rsid w:val="00EF1A8C"/>
    <w:rsid w:val="00EF4788"/>
    <w:rsid w:val="00EF64B1"/>
    <w:rsid w:val="00EF67C2"/>
    <w:rsid w:val="00F01D85"/>
    <w:rsid w:val="00F023EA"/>
    <w:rsid w:val="00F02B31"/>
    <w:rsid w:val="00F045FE"/>
    <w:rsid w:val="00F046ED"/>
    <w:rsid w:val="00F047C4"/>
    <w:rsid w:val="00F060E8"/>
    <w:rsid w:val="00F06FEA"/>
    <w:rsid w:val="00F10D1C"/>
    <w:rsid w:val="00F11F43"/>
    <w:rsid w:val="00F13F63"/>
    <w:rsid w:val="00F14055"/>
    <w:rsid w:val="00F17FEF"/>
    <w:rsid w:val="00F2045E"/>
    <w:rsid w:val="00F21B19"/>
    <w:rsid w:val="00F25704"/>
    <w:rsid w:val="00F260ED"/>
    <w:rsid w:val="00F2669E"/>
    <w:rsid w:val="00F27FEE"/>
    <w:rsid w:val="00F3035E"/>
    <w:rsid w:val="00F32909"/>
    <w:rsid w:val="00F3609A"/>
    <w:rsid w:val="00F40D7F"/>
    <w:rsid w:val="00F42A3B"/>
    <w:rsid w:val="00F442B9"/>
    <w:rsid w:val="00F45197"/>
    <w:rsid w:val="00F46B7C"/>
    <w:rsid w:val="00F51305"/>
    <w:rsid w:val="00F61B43"/>
    <w:rsid w:val="00F676F8"/>
    <w:rsid w:val="00F679B3"/>
    <w:rsid w:val="00F7105D"/>
    <w:rsid w:val="00F711AD"/>
    <w:rsid w:val="00F73570"/>
    <w:rsid w:val="00F76444"/>
    <w:rsid w:val="00F76D68"/>
    <w:rsid w:val="00F77B79"/>
    <w:rsid w:val="00F800C3"/>
    <w:rsid w:val="00F8085C"/>
    <w:rsid w:val="00F81365"/>
    <w:rsid w:val="00F86DBB"/>
    <w:rsid w:val="00F93B61"/>
    <w:rsid w:val="00F95BE4"/>
    <w:rsid w:val="00FA096C"/>
    <w:rsid w:val="00FA1B2B"/>
    <w:rsid w:val="00FA1C63"/>
    <w:rsid w:val="00FA43B5"/>
    <w:rsid w:val="00FB0BC6"/>
    <w:rsid w:val="00FB1664"/>
    <w:rsid w:val="00FB2AE1"/>
    <w:rsid w:val="00FB333A"/>
    <w:rsid w:val="00FB4113"/>
    <w:rsid w:val="00FB52D3"/>
    <w:rsid w:val="00FB6125"/>
    <w:rsid w:val="00FC334E"/>
    <w:rsid w:val="00FC45EA"/>
    <w:rsid w:val="00FC4919"/>
    <w:rsid w:val="00FD0A5F"/>
    <w:rsid w:val="00FD151C"/>
    <w:rsid w:val="00FD1EAE"/>
    <w:rsid w:val="00FD24AC"/>
    <w:rsid w:val="00FD5827"/>
    <w:rsid w:val="00FD58B4"/>
    <w:rsid w:val="00FD5A53"/>
    <w:rsid w:val="00FE1395"/>
    <w:rsid w:val="00FE3C81"/>
    <w:rsid w:val="00FE4BF5"/>
    <w:rsid w:val="00FE688B"/>
    <w:rsid w:val="00FE6EDE"/>
    <w:rsid w:val="00FE7C18"/>
    <w:rsid w:val="00FE7E42"/>
    <w:rsid w:val="00FF087E"/>
    <w:rsid w:val="00FF355F"/>
    <w:rsid w:val="00FF461A"/>
    <w:rsid w:val="00FF6EFA"/>
    <w:rsid w:val="00FF72B1"/>
    <w:rsid w:val="00FF7DE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gray" stroke="f">
      <v:fill color="gray"/>
      <v:stroke on="f"/>
      <v:shadow color="#339"/>
    </o:shapedefaults>
    <o:shapelayout v:ext="edit">
      <o:idmap v:ext="edit" data="1"/>
    </o:shapelayout>
  </w:shapeDefaults>
  <w:decimalSymbol w:val=","/>
  <w:listSeparator w:val=";"/>
  <w14:docId w14:val="1A38810C"/>
  <w15:docId w15:val="{57E12646-C6A1-496D-96DE-882F4E8E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1EC7"/>
  </w:style>
  <w:style w:type="paragraph" w:styleId="Titolo1">
    <w:name w:val="heading 1"/>
    <w:basedOn w:val="Normale"/>
    <w:next w:val="Normale"/>
    <w:qFormat/>
    <w:rsid w:val="00CA1EC7"/>
    <w:pPr>
      <w:keepNext/>
      <w:jc w:val="center"/>
      <w:outlineLvl w:val="0"/>
    </w:pPr>
    <w:rPr>
      <w:b/>
      <w:sz w:val="28"/>
    </w:rPr>
  </w:style>
  <w:style w:type="paragraph" w:styleId="Titolo2">
    <w:name w:val="heading 2"/>
    <w:basedOn w:val="Normale"/>
    <w:next w:val="Normale"/>
    <w:qFormat/>
    <w:rsid w:val="00CA1EC7"/>
    <w:pPr>
      <w:keepNext/>
      <w:jc w:val="center"/>
      <w:outlineLvl w:val="1"/>
    </w:pPr>
    <w:rPr>
      <w:i/>
      <w:sz w:val="28"/>
    </w:rPr>
  </w:style>
  <w:style w:type="paragraph" w:styleId="Titolo3">
    <w:name w:val="heading 3"/>
    <w:basedOn w:val="Normale"/>
    <w:next w:val="Normale"/>
    <w:qFormat/>
    <w:rsid w:val="00CA1EC7"/>
    <w:pPr>
      <w:keepNext/>
      <w:jc w:val="center"/>
      <w:outlineLvl w:val="2"/>
    </w:pPr>
  </w:style>
  <w:style w:type="paragraph" w:styleId="Titolo4">
    <w:name w:val="heading 4"/>
    <w:basedOn w:val="Normale"/>
    <w:next w:val="Normale"/>
    <w:qFormat/>
    <w:rsid w:val="00CA1EC7"/>
    <w:pPr>
      <w:keepNext/>
      <w:outlineLvl w:val="3"/>
    </w:pPr>
    <w:rPr>
      <w:rFonts w:ascii="Monotype Corsiva" w:hAnsi="Monotype Corsiva"/>
      <w:b/>
      <w:sz w:val="26"/>
    </w:rPr>
  </w:style>
  <w:style w:type="paragraph" w:styleId="Titolo5">
    <w:name w:val="heading 5"/>
    <w:basedOn w:val="Normale"/>
    <w:next w:val="Normale"/>
    <w:qFormat/>
    <w:rsid w:val="00CA1EC7"/>
    <w:pPr>
      <w:keepNext/>
      <w:ind w:left="142"/>
      <w:jc w:val="right"/>
      <w:outlineLvl w:val="4"/>
    </w:pPr>
    <w:rPr>
      <w:b/>
      <w:sz w:val="26"/>
      <w:u w:val="single"/>
    </w:rPr>
  </w:style>
  <w:style w:type="paragraph" w:styleId="Titolo6">
    <w:name w:val="heading 6"/>
    <w:basedOn w:val="Normale"/>
    <w:next w:val="Normale"/>
    <w:link w:val="Titolo6Carattere"/>
    <w:qFormat/>
    <w:rsid w:val="00CA1EC7"/>
    <w:pPr>
      <w:keepNext/>
      <w:jc w:val="both"/>
      <w:outlineLvl w:val="5"/>
    </w:pPr>
    <w:rPr>
      <w:rFonts w:ascii="AvantGarde Md BT" w:hAnsi="AvantGarde Md BT"/>
      <w:i/>
      <w:sz w:val="22"/>
    </w:rPr>
  </w:style>
  <w:style w:type="paragraph" w:styleId="Titolo7">
    <w:name w:val="heading 7"/>
    <w:basedOn w:val="Normale"/>
    <w:next w:val="Normale"/>
    <w:qFormat/>
    <w:rsid w:val="00CA1EC7"/>
    <w:pPr>
      <w:keepNext/>
      <w:ind w:firstLine="5954"/>
      <w:jc w:val="both"/>
      <w:outlineLvl w:val="6"/>
    </w:pPr>
    <w:rPr>
      <w:color w:val="000000"/>
    </w:rPr>
  </w:style>
  <w:style w:type="paragraph" w:styleId="Titolo8">
    <w:name w:val="heading 8"/>
    <w:basedOn w:val="Normale"/>
    <w:next w:val="Normale"/>
    <w:qFormat/>
    <w:rsid w:val="00CA1EC7"/>
    <w:pPr>
      <w:keepNext/>
      <w:ind w:firstLine="5954"/>
      <w:outlineLvl w:val="7"/>
    </w:pPr>
  </w:style>
  <w:style w:type="paragraph" w:styleId="Titolo9">
    <w:name w:val="heading 9"/>
    <w:basedOn w:val="Normale"/>
    <w:next w:val="Normale"/>
    <w:qFormat/>
    <w:rsid w:val="00CA1EC7"/>
    <w:pPr>
      <w:keepNext/>
      <w:jc w:val="right"/>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CA1EC7"/>
    <w:pPr>
      <w:ind w:left="709"/>
      <w:jc w:val="center"/>
    </w:pPr>
    <w:rPr>
      <w:rFonts w:ascii="Monotype Corsiva" w:hAnsi="Monotype Corsiva"/>
      <w:color w:val="000080"/>
      <w:sz w:val="28"/>
    </w:rPr>
  </w:style>
  <w:style w:type="paragraph" w:customStyle="1" w:styleId="Stile1">
    <w:name w:val="Stile1"/>
    <w:basedOn w:val="Titolo3"/>
    <w:rsid w:val="00CA1EC7"/>
    <w:pPr>
      <w:jc w:val="left"/>
    </w:pPr>
  </w:style>
  <w:style w:type="paragraph" w:styleId="Intestazione">
    <w:name w:val="header"/>
    <w:basedOn w:val="Normale"/>
    <w:link w:val="IntestazioneCarattere"/>
    <w:uiPriority w:val="99"/>
    <w:rsid w:val="00CA1EC7"/>
    <w:pPr>
      <w:tabs>
        <w:tab w:val="center" w:pos="4819"/>
        <w:tab w:val="right" w:pos="9638"/>
      </w:tabs>
    </w:pPr>
  </w:style>
  <w:style w:type="paragraph" w:styleId="Pidipagina">
    <w:name w:val="footer"/>
    <w:basedOn w:val="Normale"/>
    <w:link w:val="PidipaginaCarattere"/>
    <w:uiPriority w:val="99"/>
    <w:rsid w:val="00CA1EC7"/>
    <w:pPr>
      <w:tabs>
        <w:tab w:val="center" w:pos="4819"/>
        <w:tab w:val="right" w:pos="9638"/>
      </w:tabs>
    </w:pPr>
  </w:style>
  <w:style w:type="paragraph" w:styleId="Rientrocorpodeltesto">
    <w:name w:val="Body Text Indent"/>
    <w:basedOn w:val="Normale"/>
    <w:rsid w:val="00CA1EC7"/>
    <w:pPr>
      <w:ind w:firstLine="567"/>
    </w:pPr>
    <w:rPr>
      <w:sz w:val="26"/>
    </w:rPr>
  </w:style>
  <w:style w:type="paragraph" w:styleId="Corpotesto">
    <w:name w:val="Body Text"/>
    <w:basedOn w:val="Normale"/>
    <w:rsid w:val="00CA1EC7"/>
    <w:pPr>
      <w:jc w:val="both"/>
    </w:pPr>
  </w:style>
  <w:style w:type="paragraph" w:styleId="Rientrocorpodeltesto2">
    <w:name w:val="Body Text Indent 2"/>
    <w:basedOn w:val="Normale"/>
    <w:rsid w:val="00CA1EC7"/>
    <w:pPr>
      <w:ind w:left="5954"/>
      <w:jc w:val="both"/>
    </w:pPr>
    <w:rPr>
      <w:color w:val="000000"/>
    </w:rPr>
  </w:style>
  <w:style w:type="paragraph" w:styleId="Rientrocorpodeltesto3">
    <w:name w:val="Body Text Indent 3"/>
    <w:basedOn w:val="Normale"/>
    <w:rsid w:val="00CA1EC7"/>
    <w:pPr>
      <w:ind w:left="5954"/>
    </w:pPr>
  </w:style>
  <w:style w:type="paragraph" w:styleId="Testofumetto">
    <w:name w:val="Balloon Text"/>
    <w:basedOn w:val="Normale"/>
    <w:semiHidden/>
    <w:rsid w:val="00943C11"/>
    <w:rPr>
      <w:rFonts w:ascii="Tahoma" w:hAnsi="Tahoma" w:cs="Tahoma"/>
      <w:sz w:val="16"/>
      <w:szCs w:val="16"/>
    </w:rPr>
  </w:style>
  <w:style w:type="table" w:styleId="Grigliatabella">
    <w:name w:val="Table Grid"/>
    <w:basedOn w:val="Tabellanormale"/>
    <w:uiPriority w:val="59"/>
    <w:rsid w:val="00683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2055E1"/>
    <w:rPr>
      <w:color w:val="0000FF"/>
      <w:u w:val="single"/>
    </w:rPr>
  </w:style>
  <w:style w:type="paragraph" w:styleId="NormaleWeb">
    <w:name w:val="Normal (Web)"/>
    <w:basedOn w:val="Normale"/>
    <w:uiPriority w:val="99"/>
    <w:rsid w:val="002055E1"/>
    <w:pPr>
      <w:spacing w:before="100" w:beforeAutospacing="1" w:after="100" w:afterAutospacing="1"/>
    </w:pPr>
  </w:style>
  <w:style w:type="character" w:styleId="Enfasigrassetto">
    <w:name w:val="Strong"/>
    <w:basedOn w:val="Carpredefinitoparagrafo"/>
    <w:uiPriority w:val="22"/>
    <w:qFormat/>
    <w:rsid w:val="00BA023D"/>
    <w:rPr>
      <w:b/>
      <w:bCs/>
    </w:rPr>
  </w:style>
  <w:style w:type="character" w:styleId="Enfasicorsivo">
    <w:name w:val="Emphasis"/>
    <w:basedOn w:val="Carpredefinitoparagrafo"/>
    <w:qFormat/>
    <w:rsid w:val="00BA023D"/>
    <w:rPr>
      <w:i/>
      <w:iCs/>
    </w:rPr>
  </w:style>
  <w:style w:type="character" w:customStyle="1" w:styleId="Titolo6Carattere">
    <w:name w:val="Titolo 6 Carattere"/>
    <w:basedOn w:val="Carpredefinitoparagrafo"/>
    <w:link w:val="Titolo6"/>
    <w:rsid w:val="003F69CB"/>
    <w:rPr>
      <w:rFonts w:ascii="AvantGarde Md BT" w:hAnsi="AvantGarde Md BT"/>
      <w:i/>
      <w:sz w:val="22"/>
    </w:rPr>
  </w:style>
  <w:style w:type="character" w:customStyle="1" w:styleId="IntestazioneCarattere">
    <w:name w:val="Intestazione Carattere"/>
    <w:basedOn w:val="Carpredefinitoparagrafo"/>
    <w:link w:val="Intestazione"/>
    <w:uiPriority w:val="99"/>
    <w:rsid w:val="00543268"/>
  </w:style>
  <w:style w:type="character" w:customStyle="1" w:styleId="PidipaginaCarattere">
    <w:name w:val="Piè di pagina Carattere"/>
    <w:basedOn w:val="Carpredefinitoparagrafo"/>
    <w:link w:val="Pidipagina"/>
    <w:uiPriority w:val="99"/>
    <w:rsid w:val="004B7DE8"/>
  </w:style>
  <w:style w:type="paragraph" w:styleId="Paragrafoelenco">
    <w:name w:val="List Paragraph"/>
    <w:basedOn w:val="Normale"/>
    <w:uiPriority w:val="34"/>
    <w:qFormat/>
    <w:rsid w:val="00C700A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E3657"/>
    <w:pPr>
      <w:autoSpaceDE w:val="0"/>
      <w:autoSpaceDN w:val="0"/>
      <w:adjustRightInd w:val="0"/>
    </w:pPr>
    <w:rPr>
      <w:rFonts w:ascii="Calibri" w:hAnsi="Calibri" w:cs="Calibri"/>
      <w:color w:val="000000"/>
    </w:rPr>
  </w:style>
  <w:style w:type="paragraph" w:customStyle="1" w:styleId="CM3">
    <w:name w:val="CM3"/>
    <w:basedOn w:val="Default"/>
    <w:next w:val="Default"/>
    <w:uiPriority w:val="99"/>
    <w:rsid w:val="00064A11"/>
    <w:pPr>
      <w:spacing w:line="288" w:lineRule="atLeast"/>
    </w:pPr>
    <w:rPr>
      <w:color w:val="auto"/>
    </w:rPr>
  </w:style>
  <w:style w:type="character" w:customStyle="1" w:styleId="Nessuno">
    <w:name w:val="Nessuno"/>
    <w:rsid w:val="00806784"/>
  </w:style>
  <w:style w:type="character" w:customStyle="1" w:styleId="nero">
    <w:name w:val="nero"/>
    <w:basedOn w:val="Carpredefinitoparagrafo"/>
    <w:rsid w:val="00FA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4995">
      <w:bodyDiv w:val="1"/>
      <w:marLeft w:val="0"/>
      <w:marRight w:val="0"/>
      <w:marTop w:val="0"/>
      <w:marBottom w:val="0"/>
      <w:divBdr>
        <w:top w:val="none" w:sz="0" w:space="0" w:color="auto"/>
        <w:left w:val="none" w:sz="0" w:space="0" w:color="auto"/>
        <w:bottom w:val="none" w:sz="0" w:space="0" w:color="auto"/>
        <w:right w:val="none" w:sz="0" w:space="0" w:color="auto"/>
      </w:divBdr>
      <w:divsChild>
        <w:div w:id="885142655">
          <w:marLeft w:val="0"/>
          <w:marRight w:val="0"/>
          <w:marTop w:val="0"/>
          <w:marBottom w:val="0"/>
          <w:divBdr>
            <w:top w:val="none" w:sz="0" w:space="0" w:color="auto"/>
            <w:left w:val="none" w:sz="0" w:space="0" w:color="auto"/>
            <w:bottom w:val="none" w:sz="0" w:space="0" w:color="auto"/>
            <w:right w:val="none" w:sz="0" w:space="0" w:color="auto"/>
          </w:divBdr>
          <w:divsChild>
            <w:div w:id="443185198">
              <w:marLeft w:val="0"/>
              <w:marRight w:val="0"/>
              <w:marTop w:val="0"/>
              <w:marBottom w:val="0"/>
              <w:divBdr>
                <w:top w:val="none" w:sz="0" w:space="0" w:color="auto"/>
                <w:left w:val="none" w:sz="0" w:space="0" w:color="auto"/>
                <w:bottom w:val="none" w:sz="0" w:space="0" w:color="auto"/>
                <w:right w:val="none" w:sz="0" w:space="0" w:color="auto"/>
              </w:divBdr>
              <w:divsChild>
                <w:div w:id="1633753851">
                  <w:marLeft w:val="0"/>
                  <w:marRight w:val="0"/>
                  <w:marTop w:val="0"/>
                  <w:marBottom w:val="0"/>
                  <w:divBdr>
                    <w:top w:val="none" w:sz="0" w:space="0" w:color="auto"/>
                    <w:left w:val="none" w:sz="0" w:space="0" w:color="auto"/>
                    <w:bottom w:val="none" w:sz="0" w:space="0" w:color="auto"/>
                    <w:right w:val="none" w:sz="0" w:space="0" w:color="auto"/>
                  </w:divBdr>
                  <w:divsChild>
                    <w:div w:id="300039828">
                      <w:marLeft w:val="0"/>
                      <w:marRight w:val="0"/>
                      <w:marTop w:val="0"/>
                      <w:marBottom w:val="0"/>
                      <w:divBdr>
                        <w:top w:val="none" w:sz="0" w:space="0" w:color="auto"/>
                        <w:left w:val="none" w:sz="0" w:space="0" w:color="auto"/>
                        <w:bottom w:val="none" w:sz="0" w:space="0" w:color="auto"/>
                        <w:right w:val="none" w:sz="0" w:space="0" w:color="auto"/>
                      </w:divBdr>
                      <w:divsChild>
                        <w:div w:id="1716003653">
                          <w:marLeft w:val="0"/>
                          <w:marRight w:val="0"/>
                          <w:marTop w:val="0"/>
                          <w:marBottom w:val="0"/>
                          <w:divBdr>
                            <w:top w:val="none" w:sz="0" w:space="0" w:color="auto"/>
                            <w:left w:val="none" w:sz="0" w:space="0" w:color="auto"/>
                            <w:bottom w:val="none" w:sz="0" w:space="0" w:color="auto"/>
                            <w:right w:val="none" w:sz="0" w:space="0" w:color="auto"/>
                          </w:divBdr>
                          <w:divsChild>
                            <w:div w:id="2111310194">
                              <w:marLeft w:val="0"/>
                              <w:marRight w:val="0"/>
                              <w:marTop w:val="0"/>
                              <w:marBottom w:val="0"/>
                              <w:divBdr>
                                <w:top w:val="none" w:sz="0" w:space="0" w:color="auto"/>
                                <w:left w:val="none" w:sz="0" w:space="0" w:color="auto"/>
                                <w:bottom w:val="none" w:sz="0" w:space="0" w:color="auto"/>
                                <w:right w:val="none" w:sz="0" w:space="0" w:color="auto"/>
                              </w:divBdr>
                              <w:divsChild>
                                <w:div w:id="235867717">
                                  <w:marLeft w:val="0"/>
                                  <w:marRight w:val="0"/>
                                  <w:marTop w:val="0"/>
                                  <w:marBottom w:val="0"/>
                                  <w:divBdr>
                                    <w:top w:val="none" w:sz="0" w:space="0" w:color="auto"/>
                                    <w:left w:val="none" w:sz="0" w:space="0" w:color="auto"/>
                                    <w:bottom w:val="none" w:sz="0" w:space="0" w:color="auto"/>
                                    <w:right w:val="none" w:sz="0" w:space="0" w:color="auto"/>
                                  </w:divBdr>
                                  <w:divsChild>
                                    <w:div w:id="1308049483">
                                      <w:marLeft w:val="0"/>
                                      <w:marRight w:val="0"/>
                                      <w:marTop w:val="0"/>
                                      <w:marBottom w:val="0"/>
                                      <w:divBdr>
                                        <w:top w:val="none" w:sz="0" w:space="0" w:color="auto"/>
                                        <w:left w:val="none" w:sz="0" w:space="0" w:color="auto"/>
                                        <w:bottom w:val="none" w:sz="0" w:space="0" w:color="auto"/>
                                        <w:right w:val="none" w:sz="0" w:space="0" w:color="auto"/>
                                      </w:divBdr>
                                      <w:divsChild>
                                        <w:div w:id="1044868980">
                                          <w:marLeft w:val="0"/>
                                          <w:marRight w:val="0"/>
                                          <w:marTop w:val="0"/>
                                          <w:marBottom w:val="0"/>
                                          <w:divBdr>
                                            <w:top w:val="none" w:sz="0" w:space="0" w:color="auto"/>
                                            <w:left w:val="none" w:sz="0" w:space="0" w:color="auto"/>
                                            <w:bottom w:val="none" w:sz="0" w:space="0" w:color="auto"/>
                                            <w:right w:val="none" w:sz="0" w:space="0" w:color="auto"/>
                                          </w:divBdr>
                                          <w:divsChild>
                                            <w:div w:id="29303295">
                                              <w:marLeft w:val="0"/>
                                              <w:marRight w:val="0"/>
                                              <w:marTop w:val="0"/>
                                              <w:marBottom w:val="0"/>
                                              <w:divBdr>
                                                <w:top w:val="none" w:sz="0" w:space="0" w:color="auto"/>
                                                <w:left w:val="none" w:sz="0" w:space="0" w:color="auto"/>
                                                <w:bottom w:val="none" w:sz="0" w:space="0" w:color="auto"/>
                                                <w:right w:val="none" w:sz="0" w:space="0" w:color="auto"/>
                                              </w:divBdr>
                                              <w:divsChild>
                                                <w:div w:id="20905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53996">
      <w:bodyDiv w:val="1"/>
      <w:marLeft w:val="0"/>
      <w:marRight w:val="0"/>
      <w:marTop w:val="0"/>
      <w:marBottom w:val="0"/>
      <w:divBdr>
        <w:top w:val="none" w:sz="0" w:space="0" w:color="auto"/>
        <w:left w:val="none" w:sz="0" w:space="0" w:color="auto"/>
        <w:bottom w:val="none" w:sz="0" w:space="0" w:color="auto"/>
        <w:right w:val="none" w:sz="0" w:space="0" w:color="auto"/>
      </w:divBdr>
    </w:div>
    <w:div w:id="137653322">
      <w:bodyDiv w:val="1"/>
      <w:marLeft w:val="0"/>
      <w:marRight w:val="0"/>
      <w:marTop w:val="0"/>
      <w:marBottom w:val="0"/>
      <w:divBdr>
        <w:top w:val="none" w:sz="0" w:space="0" w:color="auto"/>
        <w:left w:val="none" w:sz="0" w:space="0" w:color="auto"/>
        <w:bottom w:val="none" w:sz="0" w:space="0" w:color="auto"/>
        <w:right w:val="none" w:sz="0" w:space="0" w:color="auto"/>
      </w:divBdr>
    </w:div>
    <w:div w:id="165095298">
      <w:bodyDiv w:val="1"/>
      <w:marLeft w:val="0"/>
      <w:marRight w:val="0"/>
      <w:marTop w:val="0"/>
      <w:marBottom w:val="0"/>
      <w:divBdr>
        <w:top w:val="none" w:sz="0" w:space="0" w:color="auto"/>
        <w:left w:val="none" w:sz="0" w:space="0" w:color="auto"/>
        <w:bottom w:val="none" w:sz="0" w:space="0" w:color="auto"/>
        <w:right w:val="none" w:sz="0" w:space="0" w:color="auto"/>
      </w:divBdr>
      <w:divsChild>
        <w:div w:id="1754277123">
          <w:marLeft w:val="2400"/>
          <w:marRight w:val="2308"/>
          <w:marTop w:val="0"/>
          <w:marBottom w:val="0"/>
          <w:divBdr>
            <w:top w:val="none" w:sz="0" w:space="0" w:color="auto"/>
            <w:left w:val="none" w:sz="0" w:space="0" w:color="auto"/>
            <w:bottom w:val="none" w:sz="0" w:space="0" w:color="auto"/>
            <w:right w:val="none" w:sz="0" w:space="0" w:color="auto"/>
          </w:divBdr>
          <w:divsChild>
            <w:div w:id="1237789345">
              <w:marLeft w:val="138"/>
              <w:marRight w:val="138"/>
              <w:marTop w:val="369"/>
              <w:marBottom w:val="92"/>
              <w:divBdr>
                <w:top w:val="none" w:sz="0" w:space="0" w:color="auto"/>
                <w:left w:val="none" w:sz="0" w:space="0" w:color="auto"/>
                <w:bottom w:val="none" w:sz="0" w:space="0" w:color="auto"/>
                <w:right w:val="none" w:sz="0" w:space="0" w:color="auto"/>
              </w:divBdr>
            </w:div>
          </w:divsChild>
        </w:div>
      </w:divsChild>
    </w:div>
    <w:div w:id="207760959">
      <w:bodyDiv w:val="1"/>
      <w:marLeft w:val="0"/>
      <w:marRight w:val="0"/>
      <w:marTop w:val="0"/>
      <w:marBottom w:val="0"/>
      <w:divBdr>
        <w:top w:val="none" w:sz="0" w:space="0" w:color="auto"/>
        <w:left w:val="none" w:sz="0" w:space="0" w:color="auto"/>
        <w:bottom w:val="none" w:sz="0" w:space="0" w:color="auto"/>
        <w:right w:val="none" w:sz="0" w:space="0" w:color="auto"/>
      </w:divBdr>
    </w:div>
    <w:div w:id="217280677">
      <w:bodyDiv w:val="1"/>
      <w:marLeft w:val="0"/>
      <w:marRight w:val="0"/>
      <w:marTop w:val="0"/>
      <w:marBottom w:val="0"/>
      <w:divBdr>
        <w:top w:val="none" w:sz="0" w:space="0" w:color="auto"/>
        <w:left w:val="none" w:sz="0" w:space="0" w:color="auto"/>
        <w:bottom w:val="none" w:sz="0" w:space="0" w:color="auto"/>
        <w:right w:val="none" w:sz="0" w:space="0" w:color="auto"/>
      </w:divBdr>
    </w:div>
    <w:div w:id="258998640">
      <w:bodyDiv w:val="1"/>
      <w:marLeft w:val="0"/>
      <w:marRight w:val="0"/>
      <w:marTop w:val="0"/>
      <w:marBottom w:val="0"/>
      <w:divBdr>
        <w:top w:val="none" w:sz="0" w:space="0" w:color="auto"/>
        <w:left w:val="none" w:sz="0" w:space="0" w:color="auto"/>
        <w:bottom w:val="none" w:sz="0" w:space="0" w:color="auto"/>
        <w:right w:val="none" w:sz="0" w:space="0" w:color="auto"/>
      </w:divBdr>
      <w:divsChild>
        <w:div w:id="978531439">
          <w:marLeft w:val="0"/>
          <w:marRight w:val="0"/>
          <w:marTop w:val="0"/>
          <w:marBottom w:val="150"/>
          <w:divBdr>
            <w:top w:val="none" w:sz="0" w:space="0" w:color="auto"/>
            <w:left w:val="none" w:sz="0" w:space="0" w:color="auto"/>
            <w:bottom w:val="none" w:sz="0" w:space="0" w:color="auto"/>
            <w:right w:val="none" w:sz="0" w:space="0" w:color="auto"/>
          </w:divBdr>
          <w:divsChild>
            <w:div w:id="8914692">
              <w:marLeft w:val="2700"/>
              <w:marRight w:val="2625"/>
              <w:marTop w:val="0"/>
              <w:marBottom w:val="0"/>
              <w:divBdr>
                <w:top w:val="none" w:sz="0" w:space="0" w:color="auto"/>
                <w:left w:val="none" w:sz="0" w:space="0" w:color="auto"/>
                <w:bottom w:val="none" w:sz="0" w:space="0" w:color="auto"/>
                <w:right w:val="none" w:sz="0" w:space="0" w:color="auto"/>
              </w:divBdr>
              <w:divsChild>
                <w:div w:id="2055036744">
                  <w:marLeft w:val="0"/>
                  <w:marRight w:val="0"/>
                  <w:marTop w:val="0"/>
                  <w:marBottom w:val="150"/>
                  <w:divBdr>
                    <w:top w:val="none" w:sz="0" w:space="0" w:color="auto"/>
                    <w:left w:val="none" w:sz="0" w:space="0" w:color="auto"/>
                    <w:bottom w:val="none" w:sz="0" w:space="0" w:color="auto"/>
                    <w:right w:val="none" w:sz="0" w:space="0" w:color="auto"/>
                  </w:divBdr>
                  <w:divsChild>
                    <w:div w:id="424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8477">
      <w:bodyDiv w:val="1"/>
      <w:marLeft w:val="0"/>
      <w:marRight w:val="0"/>
      <w:marTop w:val="0"/>
      <w:marBottom w:val="0"/>
      <w:divBdr>
        <w:top w:val="none" w:sz="0" w:space="0" w:color="auto"/>
        <w:left w:val="none" w:sz="0" w:space="0" w:color="auto"/>
        <w:bottom w:val="none" w:sz="0" w:space="0" w:color="auto"/>
        <w:right w:val="none" w:sz="0" w:space="0" w:color="auto"/>
      </w:divBdr>
    </w:div>
    <w:div w:id="564803992">
      <w:bodyDiv w:val="1"/>
      <w:marLeft w:val="0"/>
      <w:marRight w:val="0"/>
      <w:marTop w:val="0"/>
      <w:marBottom w:val="0"/>
      <w:divBdr>
        <w:top w:val="none" w:sz="0" w:space="0" w:color="auto"/>
        <w:left w:val="none" w:sz="0" w:space="0" w:color="auto"/>
        <w:bottom w:val="none" w:sz="0" w:space="0" w:color="auto"/>
        <w:right w:val="none" w:sz="0" w:space="0" w:color="auto"/>
      </w:divBdr>
    </w:div>
    <w:div w:id="612518981">
      <w:bodyDiv w:val="1"/>
      <w:marLeft w:val="0"/>
      <w:marRight w:val="0"/>
      <w:marTop w:val="0"/>
      <w:marBottom w:val="0"/>
      <w:divBdr>
        <w:top w:val="none" w:sz="0" w:space="0" w:color="auto"/>
        <w:left w:val="none" w:sz="0" w:space="0" w:color="auto"/>
        <w:bottom w:val="none" w:sz="0" w:space="0" w:color="auto"/>
        <w:right w:val="none" w:sz="0" w:space="0" w:color="auto"/>
      </w:divBdr>
    </w:div>
    <w:div w:id="745878370">
      <w:bodyDiv w:val="1"/>
      <w:marLeft w:val="0"/>
      <w:marRight w:val="0"/>
      <w:marTop w:val="0"/>
      <w:marBottom w:val="0"/>
      <w:divBdr>
        <w:top w:val="none" w:sz="0" w:space="0" w:color="auto"/>
        <w:left w:val="none" w:sz="0" w:space="0" w:color="auto"/>
        <w:bottom w:val="none" w:sz="0" w:space="0" w:color="auto"/>
        <w:right w:val="none" w:sz="0" w:space="0" w:color="auto"/>
      </w:divBdr>
    </w:div>
    <w:div w:id="862743287">
      <w:bodyDiv w:val="1"/>
      <w:marLeft w:val="0"/>
      <w:marRight w:val="0"/>
      <w:marTop w:val="0"/>
      <w:marBottom w:val="0"/>
      <w:divBdr>
        <w:top w:val="none" w:sz="0" w:space="0" w:color="auto"/>
        <w:left w:val="none" w:sz="0" w:space="0" w:color="auto"/>
        <w:bottom w:val="none" w:sz="0" w:space="0" w:color="auto"/>
        <w:right w:val="none" w:sz="0" w:space="0" w:color="auto"/>
      </w:divBdr>
    </w:div>
    <w:div w:id="1031809622">
      <w:bodyDiv w:val="1"/>
      <w:marLeft w:val="0"/>
      <w:marRight w:val="0"/>
      <w:marTop w:val="0"/>
      <w:marBottom w:val="0"/>
      <w:divBdr>
        <w:top w:val="none" w:sz="0" w:space="0" w:color="auto"/>
        <w:left w:val="none" w:sz="0" w:space="0" w:color="auto"/>
        <w:bottom w:val="none" w:sz="0" w:space="0" w:color="auto"/>
        <w:right w:val="none" w:sz="0" w:space="0" w:color="auto"/>
      </w:divBdr>
    </w:div>
    <w:div w:id="1133058798">
      <w:bodyDiv w:val="1"/>
      <w:marLeft w:val="0"/>
      <w:marRight w:val="0"/>
      <w:marTop w:val="0"/>
      <w:marBottom w:val="0"/>
      <w:divBdr>
        <w:top w:val="none" w:sz="0" w:space="0" w:color="auto"/>
        <w:left w:val="none" w:sz="0" w:space="0" w:color="auto"/>
        <w:bottom w:val="none" w:sz="0" w:space="0" w:color="auto"/>
        <w:right w:val="none" w:sz="0" w:space="0" w:color="auto"/>
      </w:divBdr>
    </w:div>
    <w:div w:id="1186754687">
      <w:bodyDiv w:val="1"/>
      <w:marLeft w:val="0"/>
      <w:marRight w:val="0"/>
      <w:marTop w:val="0"/>
      <w:marBottom w:val="0"/>
      <w:divBdr>
        <w:top w:val="none" w:sz="0" w:space="0" w:color="auto"/>
        <w:left w:val="none" w:sz="0" w:space="0" w:color="auto"/>
        <w:bottom w:val="none" w:sz="0" w:space="0" w:color="auto"/>
        <w:right w:val="none" w:sz="0" w:space="0" w:color="auto"/>
      </w:divBdr>
    </w:div>
    <w:div w:id="1200127039">
      <w:bodyDiv w:val="1"/>
      <w:marLeft w:val="0"/>
      <w:marRight w:val="0"/>
      <w:marTop w:val="0"/>
      <w:marBottom w:val="0"/>
      <w:divBdr>
        <w:top w:val="none" w:sz="0" w:space="0" w:color="auto"/>
        <w:left w:val="none" w:sz="0" w:space="0" w:color="auto"/>
        <w:bottom w:val="none" w:sz="0" w:space="0" w:color="auto"/>
        <w:right w:val="none" w:sz="0" w:space="0" w:color="auto"/>
      </w:divBdr>
      <w:divsChild>
        <w:div w:id="1600989963">
          <w:marLeft w:val="0"/>
          <w:marRight w:val="0"/>
          <w:marTop w:val="0"/>
          <w:marBottom w:val="0"/>
          <w:divBdr>
            <w:top w:val="none" w:sz="0" w:space="0" w:color="auto"/>
            <w:left w:val="none" w:sz="0" w:space="0" w:color="auto"/>
            <w:bottom w:val="none" w:sz="0" w:space="0" w:color="auto"/>
            <w:right w:val="none" w:sz="0" w:space="0" w:color="auto"/>
          </w:divBdr>
          <w:divsChild>
            <w:div w:id="1840609224">
              <w:marLeft w:val="0"/>
              <w:marRight w:val="0"/>
              <w:marTop w:val="0"/>
              <w:marBottom w:val="0"/>
              <w:divBdr>
                <w:top w:val="none" w:sz="0" w:space="0" w:color="auto"/>
                <w:left w:val="none" w:sz="0" w:space="0" w:color="auto"/>
                <w:bottom w:val="none" w:sz="0" w:space="0" w:color="auto"/>
                <w:right w:val="none" w:sz="0" w:space="0" w:color="auto"/>
              </w:divBdr>
              <w:divsChild>
                <w:div w:id="679888797">
                  <w:marLeft w:val="0"/>
                  <w:marRight w:val="0"/>
                  <w:marTop w:val="0"/>
                  <w:marBottom w:val="0"/>
                  <w:divBdr>
                    <w:top w:val="none" w:sz="0" w:space="0" w:color="auto"/>
                    <w:left w:val="none" w:sz="0" w:space="0" w:color="auto"/>
                    <w:bottom w:val="none" w:sz="0" w:space="0" w:color="auto"/>
                    <w:right w:val="none" w:sz="0" w:space="0" w:color="auto"/>
                  </w:divBdr>
                  <w:divsChild>
                    <w:div w:id="812914944">
                      <w:marLeft w:val="0"/>
                      <w:marRight w:val="0"/>
                      <w:marTop w:val="0"/>
                      <w:marBottom w:val="0"/>
                      <w:divBdr>
                        <w:top w:val="none" w:sz="0" w:space="0" w:color="auto"/>
                        <w:left w:val="none" w:sz="0" w:space="0" w:color="auto"/>
                        <w:bottom w:val="none" w:sz="0" w:space="0" w:color="auto"/>
                        <w:right w:val="none" w:sz="0" w:space="0" w:color="auto"/>
                      </w:divBdr>
                      <w:divsChild>
                        <w:div w:id="279845220">
                          <w:marLeft w:val="0"/>
                          <w:marRight w:val="0"/>
                          <w:marTop w:val="0"/>
                          <w:marBottom w:val="0"/>
                          <w:divBdr>
                            <w:top w:val="none" w:sz="0" w:space="0" w:color="auto"/>
                            <w:left w:val="none" w:sz="0" w:space="0" w:color="auto"/>
                            <w:bottom w:val="none" w:sz="0" w:space="0" w:color="auto"/>
                            <w:right w:val="none" w:sz="0" w:space="0" w:color="auto"/>
                          </w:divBdr>
                          <w:divsChild>
                            <w:div w:id="1620137844">
                              <w:marLeft w:val="0"/>
                              <w:marRight w:val="0"/>
                              <w:marTop w:val="0"/>
                              <w:marBottom w:val="0"/>
                              <w:divBdr>
                                <w:top w:val="none" w:sz="0" w:space="0" w:color="auto"/>
                                <w:left w:val="none" w:sz="0" w:space="0" w:color="auto"/>
                                <w:bottom w:val="none" w:sz="0" w:space="0" w:color="auto"/>
                                <w:right w:val="none" w:sz="0" w:space="0" w:color="auto"/>
                              </w:divBdr>
                              <w:divsChild>
                                <w:div w:id="920871915">
                                  <w:marLeft w:val="0"/>
                                  <w:marRight w:val="0"/>
                                  <w:marTop w:val="0"/>
                                  <w:marBottom w:val="0"/>
                                  <w:divBdr>
                                    <w:top w:val="none" w:sz="0" w:space="0" w:color="auto"/>
                                    <w:left w:val="none" w:sz="0" w:space="0" w:color="auto"/>
                                    <w:bottom w:val="none" w:sz="0" w:space="0" w:color="auto"/>
                                    <w:right w:val="none" w:sz="0" w:space="0" w:color="auto"/>
                                  </w:divBdr>
                                  <w:divsChild>
                                    <w:div w:id="738018147">
                                      <w:marLeft w:val="0"/>
                                      <w:marRight w:val="0"/>
                                      <w:marTop w:val="0"/>
                                      <w:marBottom w:val="0"/>
                                      <w:divBdr>
                                        <w:top w:val="none" w:sz="0" w:space="0" w:color="auto"/>
                                        <w:left w:val="none" w:sz="0" w:space="0" w:color="auto"/>
                                        <w:bottom w:val="none" w:sz="0" w:space="0" w:color="auto"/>
                                        <w:right w:val="none" w:sz="0" w:space="0" w:color="auto"/>
                                      </w:divBdr>
                                    </w:div>
                                  </w:divsChild>
                                </w:div>
                                <w:div w:id="1268151877">
                                  <w:marLeft w:val="0"/>
                                  <w:marRight w:val="0"/>
                                  <w:marTop w:val="0"/>
                                  <w:marBottom w:val="0"/>
                                  <w:divBdr>
                                    <w:top w:val="none" w:sz="0" w:space="0" w:color="auto"/>
                                    <w:left w:val="none" w:sz="0" w:space="0" w:color="auto"/>
                                    <w:bottom w:val="none" w:sz="0" w:space="0" w:color="auto"/>
                                    <w:right w:val="none" w:sz="0" w:space="0" w:color="auto"/>
                                  </w:divBdr>
                                  <w:divsChild>
                                    <w:div w:id="1255166637">
                                      <w:marLeft w:val="0"/>
                                      <w:marRight w:val="0"/>
                                      <w:marTop w:val="0"/>
                                      <w:marBottom w:val="0"/>
                                      <w:divBdr>
                                        <w:top w:val="none" w:sz="0" w:space="0" w:color="auto"/>
                                        <w:left w:val="none" w:sz="0" w:space="0" w:color="auto"/>
                                        <w:bottom w:val="none" w:sz="0" w:space="0" w:color="auto"/>
                                        <w:right w:val="none" w:sz="0" w:space="0" w:color="auto"/>
                                      </w:divBdr>
                                    </w:div>
                                    <w:div w:id="13923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378984">
      <w:bodyDiv w:val="1"/>
      <w:marLeft w:val="0"/>
      <w:marRight w:val="0"/>
      <w:marTop w:val="0"/>
      <w:marBottom w:val="0"/>
      <w:divBdr>
        <w:top w:val="none" w:sz="0" w:space="0" w:color="auto"/>
        <w:left w:val="none" w:sz="0" w:space="0" w:color="auto"/>
        <w:bottom w:val="none" w:sz="0" w:space="0" w:color="auto"/>
        <w:right w:val="none" w:sz="0" w:space="0" w:color="auto"/>
      </w:divBdr>
    </w:div>
    <w:div w:id="1317371894">
      <w:bodyDiv w:val="1"/>
      <w:marLeft w:val="0"/>
      <w:marRight w:val="0"/>
      <w:marTop w:val="0"/>
      <w:marBottom w:val="0"/>
      <w:divBdr>
        <w:top w:val="none" w:sz="0" w:space="0" w:color="auto"/>
        <w:left w:val="none" w:sz="0" w:space="0" w:color="auto"/>
        <w:bottom w:val="none" w:sz="0" w:space="0" w:color="auto"/>
        <w:right w:val="none" w:sz="0" w:space="0" w:color="auto"/>
      </w:divBdr>
      <w:divsChild>
        <w:div w:id="461919326">
          <w:marLeft w:val="446"/>
          <w:marRight w:val="0"/>
          <w:marTop w:val="0"/>
          <w:marBottom w:val="0"/>
          <w:divBdr>
            <w:top w:val="none" w:sz="0" w:space="0" w:color="auto"/>
            <w:left w:val="none" w:sz="0" w:space="0" w:color="auto"/>
            <w:bottom w:val="none" w:sz="0" w:space="0" w:color="auto"/>
            <w:right w:val="none" w:sz="0" w:space="0" w:color="auto"/>
          </w:divBdr>
        </w:div>
        <w:div w:id="692654907">
          <w:marLeft w:val="446"/>
          <w:marRight w:val="0"/>
          <w:marTop w:val="0"/>
          <w:marBottom w:val="0"/>
          <w:divBdr>
            <w:top w:val="none" w:sz="0" w:space="0" w:color="auto"/>
            <w:left w:val="none" w:sz="0" w:space="0" w:color="auto"/>
            <w:bottom w:val="none" w:sz="0" w:space="0" w:color="auto"/>
            <w:right w:val="none" w:sz="0" w:space="0" w:color="auto"/>
          </w:divBdr>
        </w:div>
        <w:div w:id="787697233">
          <w:marLeft w:val="446"/>
          <w:marRight w:val="0"/>
          <w:marTop w:val="0"/>
          <w:marBottom w:val="0"/>
          <w:divBdr>
            <w:top w:val="none" w:sz="0" w:space="0" w:color="auto"/>
            <w:left w:val="none" w:sz="0" w:space="0" w:color="auto"/>
            <w:bottom w:val="none" w:sz="0" w:space="0" w:color="auto"/>
            <w:right w:val="none" w:sz="0" w:space="0" w:color="auto"/>
          </w:divBdr>
        </w:div>
      </w:divsChild>
    </w:div>
    <w:div w:id="1329989297">
      <w:bodyDiv w:val="1"/>
      <w:marLeft w:val="0"/>
      <w:marRight w:val="0"/>
      <w:marTop w:val="0"/>
      <w:marBottom w:val="0"/>
      <w:divBdr>
        <w:top w:val="none" w:sz="0" w:space="0" w:color="auto"/>
        <w:left w:val="none" w:sz="0" w:space="0" w:color="auto"/>
        <w:bottom w:val="none" w:sz="0" w:space="0" w:color="auto"/>
        <w:right w:val="none" w:sz="0" w:space="0" w:color="auto"/>
      </w:divBdr>
    </w:div>
    <w:div w:id="1584797851">
      <w:bodyDiv w:val="1"/>
      <w:marLeft w:val="0"/>
      <w:marRight w:val="0"/>
      <w:marTop w:val="0"/>
      <w:marBottom w:val="0"/>
      <w:divBdr>
        <w:top w:val="none" w:sz="0" w:space="0" w:color="auto"/>
        <w:left w:val="none" w:sz="0" w:space="0" w:color="auto"/>
        <w:bottom w:val="none" w:sz="0" w:space="0" w:color="auto"/>
        <w:right w:val="none" w:sz="0" w:space="0" w:color="auto"/>
      </w:divBdr>
    </w:div>
    <w:div w:id="1842811696">
      <w:bodyDiv w:val="1"/>
      <w:marLeft w:val="0"/>
      <w:marRight w:val="0"/>
      <w:marTop w:val="0"/>
      <w:marBottom w:val="0"/>
      <w:divBdr>
        <w:top w:val="none" w:sz="0" w:space="0" w:color="auto"/>
        <w:left w:val="none" w:sz="0" w:space="0" w:color="auto"/>
        <w:bottom w:val="none" w:sz="0" w:space="0" w:color="auto"/>
        <w:right w:val="none" w:sz="0" w:space="0" w:color="auto"/>
      </w:divBdr>
    </w:div>
    <w:div w:id="1990163436">
      <w:bodyDiv w:val="1"/>
      <w:marLeft w:val="0"/>
      <w:marRight w:val="0"/>
      <w:marTop w:val="0"/>
      <w:marBottom w:val="0"/>
      <w:divBdr>
        <w:top w:val="none" w:sz="0" w:space="0" w:color="auto"/>
        <w:left w:val="none" w:sz="0" w:space="0" w:color="auto"/>
        <w:bottom w:val="none" w:sz="0" w:space="0" w:color="auto"/>
        <w:right w:val="none" w:sz="0" w:space="0" w:color="auto"/>
      </w:divBdr>
      <w:divsChild>
        <w:div w:id="606233423">
          <w:marLeft w:val="446"/>
          <w:marRight w:val="0"/>
          <w:marTop w:val="0"/>
          <w:marBottom w:val="0"/>
          <w:divBdr>
            <w:top w:val="none" w:sz="0" w:space="0" w:color="auto"/>
            <w:left w:val="none" w:sz="0" w:space="0" w:color="auto"/>
            <w:bottom w:val="none" w:sz="0" w:space="0" w:color="auto"/>
            <w:right w:val="none" w:sz="0" w:space="0" w:color="auto"/>
          </w:divBdr>
        </w:div>
      </w:divsChild>
    </w:div>
    <w:div w:id="2016497868">
      <w:bodyDiv w:val="1"/>
      <w:marLeft w:val="0"/>
      <w:marRight w:val="0"/>
      <w:marTop w:val="0"/>
      <w:marBottom w:val="0"/>
      <w:divBdr>
        <w:top w:val="none" w:sz="0" w:space="0" w:color="auto"/>
        <w:left w:val="none" w:sz="0" w:space="0" w:color="auto"/>
        <w:bottom w:val="none" w:sz="0" w:space="0" w:color="auto"/>
        <w:right w:val="none" w:sz="0" w:space="0" w:color="auto"/>
      </w:divBdr>
      <w:divsChild>
        <w:div w:id="432095780">
          <w:marLeft w:val="0"/>
          <w:marRight w:val="0"/>
          <w:marTop w:val="0"/>
          <w:marBottom w:val="0"/>
          <w:divBdr>
            <w:top w:val="none" w:sz="0" w:space="0" w:color="auto"/>
            <w:left w:val="none" w:sz="0" w:space="0" w:color="auto"/>
            <w:bottom w:val="none" w:sz="0" w:space="0" w:color="auto"/>
            <w:right w:val="none" w:sz="0" w:space="0" w:color="auto"/>
          </w:divBdr>
          <w:divsChild>
            <w:div w:id="15252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47646">
      <w:bodyDiv w:val="1"/>
      <w:marLeft w:val="0"/>
      <w:marRight w:val="0"/>
      <w:marTop w:val="0"/>
      <w:marBottom w:val="0"/>
      <w:divBdr>
        <w:top w:val="none" w:sz="0" w:space="0" w:color="auto"/>
        <w:left w:val="none" w:sz="0" w:space="0" w:color="auto"/>
        <w:bottom w:val="none" w:sz="0" w:space="0" w:color="auto"/>
        <w:right w:val="none" w:sz="0" w:space="0" w:color="auto"/>
      </w:divBdr>
    </w:div>
    <w:div w:id="2086291721">
      <w:bodyDiv w:val="1"/>
      <w:marLeft w:val="0"/>
      <w:marRight w:val="0"/>
      <w:marTop w:val="0"/>
      <w:marBottom w:val="0"/>
      <w:divBdr>
        <w:top w:val="none" w:sz="0" w:space="0" w:color="auto"/>
        <w:left w:val="none" w:sz="0" w:space="0" w:color="auto"/>
        <w:bottom w:val="none" w:sz="0" w:space="0" w:color="auto"/>
        <w:right w:val="none" w:sz="0" w:space="0" w:color="auto"/>
      </w:divBdr>
    </w:div>
    <w:div w:id="2121602873">
      <w:bodyDiv w:val="1"/>
      <w:marLeft w:val="0"/>
      <w:marRight w:val="0"/>
      <w:marTop w:val="0"/>
      <w:marBottom w:val="0"/>
      <w:divBdr>
        <w:top w:val="none" w:sz="0" w:space="0" w:color="auto"/>
        <w:left w:val="none" w:sz="0" w:space="0" w:color="auto"/>
        <w:bottom w:val="none" w:sz="0" w:space="0" w:color="auto"/>
        <w:right w:val="none" w:sz="0" w:space="0" w:color="auto"/>
      </w:divBdr>
      <w:divsChild>
        <w:div w:id="1202741024">
          <w:marLeft w:val="446"/>
          <w:marRight w:val="0"/>
          <w:marTop w:val="0"/>
          <w:marBottom w:val="0"/>
          <w:divBdr>
            <w:top w:val="none" w:sz="0" w:space="0" w:color="auto"/>
            <w:left w:val="none" w:sz="0" w:space="0" w:color="auto"/>
            <w:bottom w:val="none" w:sz="0" w:space="0" w:color="auto"/>
            <w:right w:val="none" w:sz="0" w:space="0" w:color="auto"/>
          </w:divBdr>
        </w:div>
        <w:div w:id="1825929870">
          <w:marLeft w:val="446"/>
          <w:marRight w:val="0"/>
          <w:marTop w:val="0"/>
          <w:marBottom w:val="0"/>
          <w:divBdr>
            <w:top w:val="none" w:sz="0" w:space="0" w:color="auto"/>
            <w:left w:val="none" w:sz="0" w:space="0" w:color="auto"/>
            <w:bottom w:val="none" w:sz="0" w:space="0" w:color="auto"/>
            <w:right w:val="none" w:sz="0" w:space="0" w:color="auto"/>
          </w:divBdr>
        </w:div>
        <w:div w:id="19679277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adepalma\Desktop\note_coronavirus\DosaggioSierico\20.05.2020dosaggio%20sierologico%20oorr%20al_20%2005%20202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depalma\Desktop\note_coronavirus\DosaggioSierico\20.05.2020dosaggio%20sierologico%20oorr%20al_20%2005%20202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Foglio8!$A$1:$A$10</c:f>
              <c:strCache>
                <c:ptCount val="10"/>
                <c:pt idx="0">
                  <c:v>Direttore/Dirigente medico </c:v>
                </c:pt>
                <c:pt idx="1">
                  <c:v>Medico specializzando</c:v>
                </c:pt>
                <c:pt idx="2">
                  <c:v>Dirigente infermieristico/infermiere/ostetrica</c:v>
                </c:pt>
                <c:pt idx="3">
                  <c:v>Tecnico di laboratorio/Radiologia/Fisioterapista</c:v>
                </c:pt>
                <c:pt idx="4">
                  <c:v>Ausiliario</c:v>
                </c:pt>
                <c:pt idx="5">
                  <c:v>OSS</c:v>
                </c:pt>
                <c:pt idx="6">
                  <c:v>Amministrativo</c:v>
                </c:pt>
                <c:pt idx="7">
                  <c:v>Autista</c:v>
                </c:pt>
                <c:pt idx="8">
                  <c:v>Altro dirigente non sanitario </c:v>
                </c:pt>
                <c:pt idx="9">
                  <c:v>Area tecnica</c:v>
                </c:pt>
              </c:strCache>
            </c:strRef>
          </c:cat>
          <c:val>
            <c:numRef>
              <c:f>Foglio8!$B$1:$B$10</c:f>
              <c:numCache>
                <c:formatCode>0%</c:formatCode>
                <c:ptCount val="10"/>
                <c:pt idx="0">
                  <c:v>0.17</c:v>
                </c:pt>
                <c:pt idx="1">
                  <c:v>2.0000000000000004E-2</c:v>
                </c:pt>
                <c:pt idx="2">
                  <c:v>0.49000000000000005</c:v>
                </c:pt>
                <c:pt idx="3">
                  <c:v>6.0000000000000005E-2</c:v>
                </c:pt>
                <c:pt idx="4">
                  <c:v>6.0000000000000005E-2</c:v>
                </c:pt>
                <c:pt idx="5">
                  <c:v>0.11</c:v>
                </c:pt>
                <c:pt idx="6">
                  <c:v>4.0000000000000008E-2</c:v>
                </c:pt>
                <c:pt idx="7">
                  <c:v>1.0000000000000002E-2</c:v>
                </c:pt>
                <c:pt idx="8">
                  <c:v>2.0000000000000004E-2</c:v>
                </c:pt>
                <c:pt idx="9">
                  <c:v>2.0000000000000004E-2</c:v>
                </c:pt>
              </c:numCache>
            </c:numRef>
          </c:val>
          <c:extLst>
            <c:ext xmlns:c16="http://schemas.microsoft.com/office/drawing/2014/chart" uri="{C3380CC4-5D6E-409C-BE32-E72D297353CC}">
              <c16:uniqueId val="{00000000-6E09-4CCA-844C-55DEF0C6660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15722788042386"/>
          <c:y val="0.11342592592592597"/>
          <c:w val="0.43649815043156581"/>
          <c:h val="0.81944444444444464"/>
        </c:manualLayout>
      </c:layout>
      <c:pieChart>
        <c:varyColors val="1"/>
        <c:ser>
          <c:idx val="0"/>
          <c:order val="0"/>
          <c:explosion val="11"/>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Foglio5!$A$16:$A$22</c:f>
              <c:strCache>
                <c:ptCount val="7"/>
                <c:pt idx="0">
                  <c:v>infermiere</c:v>
                </c:pt>
                <c:pt idx="1">
                  <c:v>medico</c:v>
                </c:pt>
                <c:pt idx="2">
                  <c:v>amministrativo</c:v>
                </c:pt>
                <c:pt idx="3">
                  <c:v>ausiliario</c:v>
                </c:pt>
                <c:pt idx="4">
                  <c:v>oss</c:v>
                </c:pt>
                <c:pt idx="5">
                  <c:v>tecnico di laboratorio</c:v>
                </c:pt>
                <c:pt idx="6">
                  <c:v>tecnico radiologo</c:v>
                </c:pt>
              </c:strCache>
            </c:strRef>
          </c:cat>
          <c:val>
            <c:numRef>
              <c:f>Foglio5!$B$16:$B$22</c:f>
              <c:numCache>
                <c:formatCode>General</c:formatCode>
                <c:ptCount val="7"/>
                <c:pt idx="0">
                  <c:v>32</c:v>
                </c:pt>
                <c:pt idx="1">
                  <c:v>8</c:v>
                </c:pt>
                <c:pt idx="2">
                  <c:v>7</c:v>
                </c:pt>
                <c:pt idx="3">
                  <c:v>2</c:v>
                </c:pt>
                <c:pt idx="4">
                  <c:v>4</c:v>
                </c:pt>
                <c:pt idx="5">
                  <c:v>1</c:v>
                </c:pt>
                <c:pt idx="6">
                  <c:v>1</c:v>
                </c:pt>
              </c:numCache>
            </c:numRef>
          </c:val>
          <c:extLst>
            <c:ext xmlns:c16="http://schemas.microsoft.com/office/drawing/2014/chart" uri="{C3380CC4-5D6E-409C-BE32-E72D297353CC}">
              <c16:uniqueId val="{00000000-269C-4382-8783-89F2E998B4B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896550384962661"/>
          <c:y val="0.20698964712744258"/>
          <c:w val="0.31623794867811666"/>
          <c:h val="0.5860203412073484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06B0A-0EC1-4BFA-8C4C-8685B0A9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2443</Words>
  <Characters>13927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Prot</vt:lpstr>
    </vt:vector>
  </TitlesOfParts>
  <Company>OORR</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Ospedali Riuniti di Foggia</dc:creator>
  <cp:keywords/>
  <dc:description/>
  <cp:lastModifiedBy>Chiara Maruotti</cp:lastModifiedBy>
  <cp:revision>3</cp:revision>
  <cp:lastPrinted>2020-05-28T09:33:00Z</cp:lastPrinted>
  <dcterms:created xsi:type="dcterms:W3CDTF">2020-05-28T11:23:00Z</dcterms:created>
  <dcterms:modified xsi:type="dcterms:W3CDTF">2020-05-28T11:32:00Z</dcterms:modified>
</cp:coreProperties>
</file>