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5" w:rsidRDefault="007552F5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</w:p>
    <w:p w:rsidR="007552F5" w:rsidRDefault="007552F5" w:rsidP="007552F5">
      <w:pPr>
        <w:shd w:val="clear" w:color="auto" w:fill="FFFFFF"/>
        <w:jc w:val="center"/>
        <w:rPr>
          <w:rFonts w:ascii="Book Antiqua" w:hAnsi="Book Antiqua" w:cs="Cambria Math"/>
          <w:b/>
          <w:color w:val="548DD4" w:themeColor="text2" w:themeTint="99"/>
          <w:sz w:val="32"/>
          <w:szCs w:val="32"/>
        </w:rPr>
      </w:pPr>
      <w:r>
        <w:rPr>
          <w:rFonts w:ascii="Book Antiqua" w:hAnsi="Book Antiqua" w:cs="Cambria Math"/>
          <w:b/>
          <w:color w:val="548DD4" w:themeColor="text2" w:themeTint="99"/>
          <w:sz w:val="32"/>
          <w:szCs w:val="32"/>
        </w:rPr>
        <w:t>AL POLICLINICO RIUNITI NEFROUROLOGIA E MALATTIE INFETTIVE COVID: CONSOLIDATO IL POTEENZIAMENTO IN TEMPI PIU’ BREVI</w:t>
      </w:r>
    </w:p>
    <w:p w:rsidR="007552F5" w:rsidRDefault="007552F5" w:rsidP="007552F5">
      <w:pPr>
        <w:shd w:val="clear" w:color="auto" w:fill="FFFFFF"/>
        <w:jc w:val="center"/>
        <w:rPr>
          <w:rFonts w:ascii="Book Antiqua" w:hAnsi="Book Antiqua" w:cs="Cambria Math"/>
          <w:b/>
          <w:color w:val="548DD4" w:themeColor="text2" w:themeTint="99"/>
          <w:sz w:val="32"/>
          <w:szCs w:val="32"/>
        </w:rPr>
      </w:pP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 xml:space="preserve">La </w:t>
      </w:r>
      <w:hyperlink r:id="rId7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direzione</w:t>
        </w:r>
      </w:hyperlink>
      <w:r w:rsidRPr="007552F5">
        <w:rPr>
          <w:rFonts w:cs="Segoe UI"/>
          <w:sz w:val="24"/>
          <w:szCs w:val="24"/>
        </w:rPr>
        <w:t xml:space="preserve"> del Policlinico Riuniti di Foggia ha consolidato il </w:t>
      </w:r>
      <w:hyperlink r:id="rId8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potenziamento</w:t>
        </w:r>
      </w:hyperlink>
      <w:r w:rsidRPr="007552F5">
        <w:rPr>
          <w:rFonts w:cs="Segoe UI"/>
          <w:sz w:val="24"/>
          <w:szCs w:val="24"/>
        </w:rPr>
        <w:t xml:space="preserve"> dell’azienda ospedaliera alzando il livello di guardia per aumentare l’attenzione in questo momento delicato per fronteggiare la rapida evoluzione della pandemia da Sars- CoV2.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 xml:space="preserve">In linea con il crono programma condiviso con la Regione Puglia il </w:t>
      </w:r>
      <w:hyperlink r:id="rId9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Policlinico</w:t>
        </w:r>
      </w:hyperlink>
      <w:r w:rsidRPr="007552F5">
        <w:rPr>
          <w:rFonts w:cs="Segoe UI"/>
          <w:sz w:val="24"/>
          <w:szCs w:val="24"/>
        </w:rPr>
        <w:t xml:space="preserve"> ha già attivato solo qualche settimana fa il reparto Nefro-Urologico per pazienti Covid positivi con una disponibilità di posti letto pari a 12, risposta all’</w:t>
      </w:r>
      <w:hyperlink r:id="rId10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iperafflusso</w:t>
        </w:r>
      </w:hyperlink>
      <w:r w:rsidRPr="007552F5">
        <w:rPr>
          <w:rFonts w:cs="Segoe UI"/>
          <w:sz w:val="24"/>
          <w:szCs w:val="24"/>
        </w:rPr>
        <w:t xml:space="preserve"> di pazienti colpiti da virus verso il nostro Policlinico senza interrompere la continuità assistenziale nei riguardi dei tantissimi </w:t>
      </w:r>
      <w:hyperlink r:id="rId11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pazienti</w:t>
        </w:r>
      </w:hyperlink>
      <w:r w:rsidRPr="007552F5">
        <w:rPr>
          <w:rFonts w:cs="Segoe UI"/>
          <w:sz w:val="24"/>
          <w:szCs w:val="24"/>
        </w:rPr>
        <w:t xml:space="preserve"> presenti in lista di attesa per gravi ed urgenti </w:t>
      </w:r>
      <w:hyperlink r:id="rId12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patologie</w:t>
        </w:r>
      </w:hyperlink>
      <w:r w:rsidRPr="007552F5">
        <w:rPr>
          <w:rFonts w:cs="Segoe UI"/>
          <w:sz w:val="24"/>
          <w:szCs w:val="24"/>
        </w:rPr>
        <w:t xml:space="preserve"> oncologiche e non, di interesse nefrourologico. Nell’area dipartimentale sono stati, quindi, organizzati due reparti: uno attrezzato all’</w:t>
      </w:r>
      <w:hyperlink r:id="rId13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accoglienza</w:t>
        </w:r>
      </w:hyperlink>
      <w:r w:rsidRPr="007552F5">
        <w:rPr>
          <w:rFonts w:cs="Segoe UI"/>
          <w:sz w:val="24"/>
          <w:szCs w:val="24"/>
        </w:rPr>
        <w:t xml:space="preserve"> integrata di pazienti Covid positivi con patologie sia urologiche che nefrologiche e un altro destinato all’accoglienza di pazienti affetti da patologie urologiche e nefrologiche Covid negativi, attivando i percorsi ‘puliti’ e ‘sporco’ per assicurare la più alta attenzione al rischio di contagio per chi arriva dall’esterno.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>Ai 12 posti letto già messi a disposizione del reparto saranno aggiunte le seguenti postazioni dialitiche: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>- 6 posti letto per pazienti affetti da Covid con decorrenza dal 23 novembre 2020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>Il crono programma delle ultime attivazioni di posti letto ha registrato anche l’implementazione del 3^ modulo di Malattie Infettive affidato alla responsabilità del prof. Sergio Lo Caputo (in foto) con: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>· 12 posti letto già attivi dal primo novembre 2020 · ulteriori 20 posti letto per un totale di 32 con decorrenza dal 19 novembre 2020 anticipando la data del primo dicembre come iniziale termine di attivazione precedentemente previsto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>Il Policlinico Riuniti si sta adeguando in tempi brevi per completare l’</w:t>
      </w:r>
      <w:hyperlink r:id="rId14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upgrade</w:t>
        </w:r>
      </w:hyperlink>
      <w:r w:rsidRPr="007552F5">
        <w:rPr>
          <w:rFonts w:cs="Segoe UI"/>
          <w:sz w:val="24"/>
          <w:szCs w:val="24"/>
        </w:rPr>
        <w:t xml:space="preserve"> delle aree interessate dalla congestione pandemica con un rafforzamento anche del personale socio sanitario e quello infermieristico che è stato reclutato o in via di reclutamento: al massimo delle sue potenzialità la struttura ospedaliero-universitaria può esprimere un intervento ancora più incisivo nella lotta alla </w:t>
      </w:r>
      <w:r w:rsidRPr="007552F5">
        <w:rPr>
          <w:rFonts w:cs="Segoe UI"/>
          <w:sz w:val="24"/>
          <w:szCs w:val="24"/>
        </w:rPr>
        <w:lastRenderedPageBreak/>
        <w:t>pandemia anche grazie ad un numero rilevante di test molecolari per Sars-CoV 2 (tamponi) effettuati da equipe di biologi e tecnici di laboratorio incrementata appositamente.</w:t>
      </w:r>
    </w:p>
    <w:p w:rsidR="007552F5" w:rsidRPr="007552F5" w:rsidRDefault="007552F5" w:rsidP="007552F5">
      <w:pPr>
        <w:shd w:val="clear" w:color="auto" w:fill="FFFFFF"/>
        <w:jc w:val="both"/>
        <w:rPr>
          <w:rFonts w:cs="Segoe UI"/>
          <w:sz w:val="24"/>
          <w:szCs w:val="24"/>
        </w:rPr>
      </w:pPr>
      <w:r w:rsidRPr="007552F5">
        <w:rPr>
          <w:rFonts w:cs="Segoe UI"/>
          <w:sz w:val="24"/>
          <w:szCs w:val="24"/>
        </w:rPr>
        <w:t xml:space="preserve">&lt;Il Policlinico Riuniti di Foggia – tiene a evidenziare il direttore generale Vitangelo Dattoli (in foto)- è tra le gli ospedali pugliesi che può operare un potenziamento di questi reparti perché la sede della risposta alla pandemia è ubicata in strutture non rigide e quindi versatili al contrario di come invece può esserne una come il Deu (dipartimento di emergenza-urgenza). Un edificio rigido e tecnologicamente avanzato avrebbe avuto difficoltà nel dare una </w:t>
      </w:r>
      <w:hyperlink r:id="rId15" w:history="1">
        <w:r w:rsidRPr="007552F5">
          <w:rPr>
            <w:rStyle w:val="Collegamentoipertestuale"/>
            <w:rFonts w:cs="Segoe UI"/>
            <w:color w:val="auto"/>
            <w:sz w:val="24"/>
            <w:szCs w:val="24"/>
            <w:u w:val="none"/>
            <w:bdr w:val="none" w:sz="0" w:space="0" w:color="auto" w:frame="1"/>
          </w:rPr>
          <w:t>risposta</w:t>
        </w:r>
      </w:hyperlink>
      <w:r w:rsidRPr="007552F5">
        <w:rPr>
          <w:rFonts w:cs="Segoe UI"/>
          <w:sz w:val="24"/>
          <w:szCs w:val="24"/>
        </w:rPr>
        <w:t xml:space="preserve"> adeguata, sempre modulabile e aggiornata alla richiesta di operatività e disponibilità di nuove postazioni per accogliere pazienti Covid positivi&gt;.</w:t>
      </w:r>
    </w:p>
    <w:p w:rsidR="00364132" w:rsidRPr="00864E10" w:rsidRDefault="0083753A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  <w:r>
        <w:rPr>
          <w:rFonts w:cs="Times New Roman"/>
          <w:b/>
          <w:color w:val="548DD4" w:themeColor="text2" w:themeTint="99"/>
        </w:rPr>
        <w:t xml:space="preserve">Foggia, </w:t>
      </w:r>
      <w:r w:rsidR="005B285F">
        <w:rPr>
          <w:rFonts w:cs="Times New Roman"/>
          <w:b/>
          <w:color w:val="548DD4" w:themeColor="text2" w:themeTint="99"/>
        </w:rPr>
        <w:t>20 novembre</w:t>
      </w:r>
      <w:r w:rsidR="00364132" w:rsidRPr="00864E10">
        <w:rPr>
          <w:rFonts w:cs="Times New Roman"/>
          <w:b/>
          <w:color w:val="548DD4" w:themeColor="text2" w:themeTint="99"/>
        </w:rPr>
        <w:t xml:space="preserve"> 2020</w:t>
      </w:r>
    </w:p>
    <w:p w:rsidR="00864E10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Marianna La Forgia – Comunicazione istituzionale e SMM</w:t>
      </w:r>
    </w:p>
    <w:p w:rsidR="00364132" w:rsidRPr="00864E10" w:rsidRDefault="005353B9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hyperlink r:id="rId16" w:history="1">
        <w:r w:rsidR="00364132" w:rsidRPr="00864E10">
          <w:rPr>
            <w:rStyle w:val="Collegamentoipertestuale"/>
            <w:rFonts w:cs="Times New Roman"/>
            <w:b/>
            <w:color w:val="548DD4" w:themeColor="text2" w:themeTint="99"/>
          </w:rPr>
          <w:t>mlaforgia@ospedaliriunitifoggia.it</w:t>
        </w:r>
      </w:hyperlink>
    </w:p>
    <w:p w:rsid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3475939913</w:t>
      </w:r>
    </w:p>
    <w:p w:rsidR="00DC61C7" w:rsidRDefault="00364132" w:rsidP="00864E10">
      <w:pPr>
        <w:spacing w:after="0" w:line="240" w:lineRule="auto"/>
        <w:jc w:val="both"/>
        <w:rPr>
          <w:rFonts w:cs="Times New Roman"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br/>
      </w:r>
      <w:r w:rsidRPr="00864E10">
        <w:rPr>
          <w:rFonts w:cs="Times New Roman"/>
          <w:b/>
          <w:noProof/>
          <w:color w:val="548DD4" w:themeColor="text2" w:themeTint="99"/>
          <w:lang w:eastAsia="it-IT"/>
        </w:rPr>
        <w:drawing>
          <wp:inline distT="0" distB="0" distL="0" distR="0">
            <wp:extent cx="845221" cy="295275"/>
            <wp:effectExtent l="19050" t="0" r="0" b="0"/>
            <wp:docPr id="1" name="Immagine 0" descr="seguici-su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ici-su-facebook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82" cy="2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32" w:rsidRP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br/>
      </w:r>
      <w:r w:rsidRPr="00DC61C7">
        <w:rPr>
          <w:rFonts w:cs="Times New Roman"/>
          <w:b/>
          <w:color w:val="548DD4" w:themeColor="text2" w:themeTint="99"/>
        </w:rPr>
        <w:t>https://bit.ly/3fXzPFe</w:t>
      </w:r>
    </w:p>
    <w:sectPr w:rsidR="00364132" w:rsidRPr="00DC61C7" w:rsidSect="00BF664F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67" w:rsidRDefault="003D3A67" w:rsidP="00DF172B">
      <w:pPr>
        <w:spacing w:after="0" w:line="240" w:lineRule="auto"/>
      </w:pPr>
      <w:r>
        <w:separator/>
      </w:r>
    </w:p>
  </w:endnote>
  <w:endnote w:type="continuationSeparator" w:id="1">
    <w:p w:rsidR="003D3A67" w:rsidRDefault="003D3A67" w:rsidP="00D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67" w:rsidRDefault="003D3A67" w:rsidP="00DF172B">
      <w:pPr>
        <w:spacing w:after="0" w:line="240" w:lineRule="auto"/>
      </w:pPr>
      <w:r>
        <w:separator/>
      </w:r>
    </w:p>
  </w:footnote>
  <w:footnote w:type="continuationSeparator" w:id="1">
    <w:p w:rsidR="003D3A67" w:rsidRDefault="003D3A67" w:rsidP="00D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2B" w:rsidRPr="00C62EF6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20"/>
      </w:rPr>
    </w:pPr>
  </w:p>
  <w:p w:rsidR="00DF172B" w:rsidRPr="00370E10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48"/>
        <w:szCs w:val="48"/>
      </w:rPr>
    </w:pPr>
    <w:r w:rsidRPr="00A562B5">
      <w:rPr>
        <w:b/>
        <w:color w:val="000080"/>
        <w:sz w:val="48"/>
        <w:szCs w:val="48"/>
      </w:rPr>
      <w:t>POLICLINICO RIUNITI DI FOGGIA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Verdana" w:hAnsi="Verdana"/>
        <w:b/>
        <w:caps/>
        <w:color w:val="000080"/>
        <w:sz w:val="44"/>
        <w:szCs w:val="44"/>
      </w:rPr>
    </w:pPr>
    <w:r>
      <w:rPr>
        <w:rFonts w:ascii="Verdana" w:hAnsi="Verdana"/>
        <w:b/>
        <w:caps/>
        <w:color w:val="000080"/>
        <w:sz w:val="44"/>
        <w:szCs w:val="44"/>
      </w:rPr>
      <w:t>comunicazione istituzionale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Times New Roman" w:hAnsi="Times New Roman"/>
        <w:b/>
        <w:color w:val="000080"/>
        <w:sz w:val="8"/>
        <w:szCs w:val="8"/>
      </w:rPr>
    </w:pPr>
  </w:p>
  <w:p w:rsidR="00DF172B" w:rsidRPr="00E645B1" w:rsidRDefault="00DF172B" w:rsidP="00DF172B">
    <w:pPr>
      <w:pStyle w:val="Titolo"/>
      <w:jc w:val="left"/>
      <w:rPr>
        <w:sz w:val="16"/>
        <w:szCs w:val="16"/>
      </w:rPr>
    </w:pPr>
  </w:p>
  <w:p w:rsidR="00DF172B" w:rsidRDefault="00DF17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D69"/>
    <w:multiLevelType w:val="multilevel"/>
    <w:tmpl w:val="3FF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5F"/>
    <w:rsid w:val="00046182"/>
    <w:rsid w:val="0015729D"/>
    <w:rsid w:val="001D6E79"/>
    <w:rsid w:val="001F3D4C"/>
    <w:rsid w:val="002B1AB0"/>
    <w:rsid w:val="00364132"/>
    <w:rsid w:val="003D3A67"/>
    <w:rsid w:val="004B466B"/>
    <w:rsid w:val="00516122"/>
    <w:rsid w:val="005353B9"/>
    <w:rsid w:val="005B285F"/>
    <w:rsid w:val="00610918"/>
    <w:rsid w:val="00686BEC"/>
    <w:rsid w:val="007122C7"/>
    <w:rsid w:val="007552F5"/>
    <w:rsid w:val="0083753A"/>
    <w:rsid w:val="00864E10"/>
    <w:rsid w:val="00874A72"/>
    <w:rsid w:val="009402E2"/>
    <w:rsid w:val="009B7A40"/>
    <w:rsid w:val="00A0677B"/>
    <w:rsid w:val="00A55AC2"/>
    <w:rsid w:val="00AD2D26"/>
    <w:rsid w:val="00B422A1"/>
    <w:rsid w:val="00B56D9D"/>
    <w:rsid w:val="00BC40B5"/>
    <w:rsid w:val="00BF664F"/>
    <w:rsid w:val="00C507FD"/>
    <w:rsid w:val="00C6755C"/>
    <w:rsid w:val="00D76478"/>
    <w:rsid w:val="00DC61C7"/>
    <w:rsid w:val="00DF172B"/>
    <w:rsid w:val="00E8572D"/>
    <w:rsid w:val="00EF2578"/>
    <w:rsid w:val="00F6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64F"/>
  </w:style>
  <w:style w:type="paragraph" w:styleId="Titolo1">
    <w:name w:val="heading 1"/>
    <w:basedOn w:val="Normale"/>
    <w:next w:val="Normale"/>
    <w:link w:val="Titolo1Carattere"/>
    <w:uiPriority w:val="9"/>
    <w:qFormat/>
    <w:rsid w:val="0051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F172B"/>
    <w:pPr>
      <w:keepNext/>
      <w:spacing w:after="0" w:line="240" w:lineRule="auto"/>
      <w:ind w:left="284" w:right="1191"/>
      <w:jc w:val="both"/>
      <w:outlineLvl w:val="1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172B"/>
  </w:style>
  <w:style w:type="paragraph" w:styleId="Pidipagina">
    <w:name w:val="footer"/>
    <w:basedOn w:val="Normale"/>
    <w:link w:val="Pidipagina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172B"/>
  </w:style>
  <w:style w:type="character" w:customStyle="1" w:styleId="Titolo2Carattere">
    <w:name w:val="Titolo 2 Carattere"/>
    <w:basedOn w:val="Carpredefinitoparagrafo"/>
    <w:link w:val="Titolo2"/>
    <w:rsid w:val="00DF172B"/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F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172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4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3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612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itazioneHTML">
    <w:name w:val="HTML Cite"/>
    <w:basedOn w:val="Carpredefinitoparagrafo"/>
    <w:uiPriority w:val="99"/>
    <w:semiHidden/>
    <w:unhideWhenUsed/>
    <w:rsid w:val="00516122"/>
    <w:rPr>
      <w:i/>
      <w:iCs/>
    </w:rPr>
  </w:style>
  <w:style w:type="character" w:customStyle="1" w:styleId="date">
    <w:name w:val="date"/>
    <w:basedOn w:val="Carpredefinitoparagrafo"/>
    <w:rsid w:val="00516122"/>
  </w:style>
  <w:style w:type="paragraph" w:customStyle="1" w:styleId="box-newsletter-article-text">
    <w:name w:val="box-newsletter-article-text"/>
    <w:basedOn w:val="Normale"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600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09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auto"/>
                                    <w:left w:val="none" w:sz="0" w:space="0" w:color="auto"/>
                                    <w:bottom w:val="single" w:sz="36" w:space="0" w:color="auto"/>
                                    <w:right w:val="none" w:sz="0" w:space="0" w:color="auto"/>
                                  </w:divBdr>
                                  <w:divsChild>
                                    <w:div w:id="279725310">
                                      <w:marLeft w:val="-6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64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4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11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otenziamento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3" Type="http://schemas.openxmlformats.org/officeDocument/2006/relationships/hyperlink" Target="https://www.facebook.com/hashtag/accoglienza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direzione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2" Type="http://schemas.openxmlformats.org/officeDocument/2006/relationships/hyperlink" Target="https://www.facebook.com/hashtag/patologie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laforgia@ospedaliriunitifoggi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pazienti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risposta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0" Type="http://schemas.openxmlformats.org/officeDocument/2006/relationships/hyperlink" Target="https://www.facebook.com/hashtag/iperafflusso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policlinico?__eep__=6&amp;__cft__%5b0%5d=AZUq0Z19p9DLEz1czYC5dn1cEIpwRC8u34mTT3VmYRkQrFMLYFESafa3Ig8SNDZDlAGmigE4qy6utELZq9u1-9UjHcRUpFRVbEwWyivmPrAm4I5nXqZb6CgappjKaww2Hn17ztHsChVrA_GqouIQHh1RA9jrpH5ekIEAmixCKY3MA6_3LZ1wpuhRIruGA5WHoP4&amp;__tn__=*NK-R" TargetMode="External"/><Relationship Id="rId14" Type="http://schemas.openxmlformats.org/officeDocument/2006/relationships/hyperlink" Target="https://www.facebook.com/hashtag/upgrade?__eep__=6&amp;__cft__%5b0%5d=AZUq0Z19p9DLEz1czYC5dn1cEIpwRC8u34mTT3VmYRkQrFMLYFESafa3Ig8SNDZDlAGmigE4qy6utELZq9u1-9UjHcRUpFRVbEwWyivmPrAm4I5nXqZb6CgappjKaww2Hn17ztHsChVrA_GqouIQHh1RA9jrpH5ekIEAmixCKY3MA6_3LZ1wpuhRIruGA5WHoP4&amp;__tn__=*NK-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forgia\Desktop\modell%20comunic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 comunicati</Template>
  <TotalTime>4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mlaforgia</dc:creator>
  <cp:lastModifiedBy>mlaforgia</cp:lastModifiedBy>
  <cp:revision>2</cp:revision>
  <dcterms:created xsi:type="dcterms:W3CDTF">2020-11-24T09:35:00Z</dcterms:created>
  <dcterms:modified xsi:type="dcterms:W3CDTF">2020-11-24T09:39:00Z</dcterms:modified>
</cp:coreProperties>
</file>